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1B969">
      <w:pPr>
        <w:spacing w:line="360" w:lineRule="auto"/>
        <w:jc w:val="center"/>
        <w:rPr>
          <w:rFonts w:ascii="宋体" w:hAnsi="宋体"/>
          <w:b/>
          <w:color w:val="auto"/>
          <w:sz w:val="52"/>
          <w:szCs w:val="52"/>
          <w:highlight w:val="none"/>
        </w:rPr>
      </w:pPr>
    </w:p>
    <w:p w14:paraId="1B6116F2">
      <w:pPr>
        <w:spacing w:line="360" w:lineRule="auto"/>
        <w:jc w:val="center"/>
        <w:rPr>
          <w:rFonts w:ascii="宋体" w:hAnsi="宋体"/>
          <w:b/>
          <w:color w:val="auto"/>
          <w:sz w:val="52"/>
          <w:szCs w:val="52"/>
          <w:highlight w:val="none"/>
        </w:rPr>
      </w:pPr>
    </w:p>
    <w:p w14:paraId="268083FC">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农大网上竞价文件</w:t>
      </w:r>
    </w:p>
    <w:p w14:paraId="33072C15">
      <w:pPr>
        <w:pStyle w:val="8"/>
        <w:spacing w:line="360" w:lineRule="auto"/>
        <w:rPr>
          <w:rFonts w:hAnsi="宋体"/>
          <w:b/>
          <w:color w:val="auto"/>
          <w:sz w:val="32"/>
          <w:highlight w:val="none"/>
        </w:rPr>
      </w:pPr>
    </w:p>
    <w:p w14:paraId="7C4AC03E">
      <w:pPr>
        <w:pStyle w:val="8"/>
        <w:spacing w:line="360" w:lineRule="auto"/>
        <w:rPr>
          <w:rFonts w:hAnsi="宋体"/>
          <w:b/>
          <w:color w:val="auto"/>
          <w:sz w:val="36"/>
          <w:highlight w:val="none"/>
        </w:rPr>
      </w:pPr>
    </w:p>
    <w:p w14:paraId="6305D4F0">
      <w:pPr>
        <w:pStyle w:val="8"/>
        <w:spacing w:line="360" w:lineRule="auto"/>
        <w:jc w:val="both"/>
        <w:rPr>
          <w:rFonts w:hint="eastAsia" w:hAnsi="宋体"/>
          <w:b/>
          <w:color w:val="auto"/>
          <w:sz w:val="32"/>
          <w:szCs w:val="32"/>
          <w:highlight w:val="none"/>
        </w:rPr>
      </w:pPr>
    </w:p>
    <w:p w14:paraId="0B157AC0">
      <w:pPr>
        <w:pStyle w:val="8"/>
        <w:spacing w:line="360" w:lineRule="auto"/>
        <w:jc w:val="center"/>
        <w:rPr>
          <w:rFonts w:hint="default" w:hAnsi="宋体" w:eastAsia="宋体"/>
          <w:b/>
          <w:color w:val="auto"/>
          <w:sz w:val="32"/>
          <w:szCs w:val="32"/>
          <w:highlight w:val="none"/>
          <w:lang w:val="en-US" w:eastAsia="zh-CN"/>
        </w:rPr>
      </w:pPr>
      <w:r>
        <w:rPr>
          <w:rFonts w:hint="eastAsia" w:hAnsi="宋体"/>
          <w:b/>
          <w:color w:val="auto"/>
          <w:sz w:val="32"/>
          <w:szCs w:val="32"/>
          <w:highlight w:val="none"/>
        </w:rPr>
        <w:t>项目编号：FJHMY202</w:t>
      </w:r>
      <w:r>
        <w:rPr>
          <w:rFonts w:hint="eastAsia" w:hAnsi="宋体"/>
          <w:b/>
          <w:color w:val="auto"/>
          <w:sz w:val="32"/>
          <w:szCs w:val="32"/>
          <w:highlight w:val="none"/>
          <w:lang w:val="en-US" w:eastAsia="zh-CN"/>
        </w:rPr>
        <w:t>400032</w:t>
      </w:r>
    </w:p>
    <w:p w14:paraId="21268E2C">
      <w:pPr>
        <w:pStyle w:val="8"/>
        <w:spacing w:line="360" w:lineRule="auto"/>
        <w:jc w:val="center"/>
        <w:rPr>
          <w:rFonts w:hint="eastAsia" w:ascii="宋体" w:hAnsi="宋体" w:eastAsia="宋体" w:cs="Times New Roman"/>
          <w:b/>
          <w:color w:val="auto"/>
          <w:sz w:val="32"/>
          <w:szCs w:val="32"/>
          <w:highlight w:val="none"/>
        </w:rPr>
      </w:pPr>
      <w:r>
        <w:rPr>
          <w:rFonts w:hint="eastAsia" w:hAnsi="宋体"/>
          <w:b/>
          <w:color w:val="auto"/>
          <w:sz w:val="32"/>
          <w:szCs w:val="32"/>
          <w:highlight w:val="none"/>
        </w:rPr>
        <w:t>项目名称：金山校区电动自行车充电桩扩容改造项目</w:t>
      </w:r>
    </w:p>
    <w:p w14:paraId="6DF26C14">
      <w:pPr>
        <w:pStyle w:val="8"/>
        <w:spacing w:line="360" w:lineRule="auto"/>
        <w:jc w:val="center"/>
        <w:rPr>
          <w:rFonts w:hAnsi="宋体"/>
          <w:b/>
          <w:color w:val="auto"/>
          <w:sz w:val="32"/>
          <w:szCs w:val="32"/>
          <w:highlight w:val="none"/>
        </w:rPr>
      </w:pPr>
      <w:r>
        <w:rPr>
          <w:rFonts w:hint="eastAsia" w:hAnsi="宋体"/>
          <w:b/>
          <w:color w:val="auto"/>
          <w:sz w:val="32"/>
          <w:szCs w:val="32"/>
          <w:highlight w:val="none"/>
        </w:rPr>
        <w:t>采购人：福建农林大学</w:t>
      </w:r>
    </w:p>
    <w:p w14:paraId="77089BE2">
      <w:pPr>
        <w:spacing w:line="360" w:lineRule="auto"/>
        <w:jc w:val="center"/>
        <w:rPr>
          <w:rFonts w:ascii="宋体" w:hAnsi="宋体"/>
          <w:b/>
          <w:color w:val="auto"/>
          <w:sz w:val="48"/>
          <w:highlight w:val="none"/>
        </w:rPr>
      </w:pPr>
    </w:p>
    <w:p w14:paraId="66B39742">
      <w:pPr>
        <w:spacing w:line="360" w:lineRule="auto"/>
        <w:jc w:val="center"/>
        <w:rPr>
          <w:rFonts w:ascii="宋体" w:hAnsi="宋体"/>
          <w:b/>
          <w:color w:val="auto"/>
          <w:sz w:val="48"/>
          <w:highlight w:val="none"/>
        </w:rPr>
      </w:pPr>
    </w:p>
    <w:p w14:paraId="5319710D">
      <w:pPr>
        <w:spacing w:line="360" w:lineRule="auto"/>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福建恒茂源工程管理有限公司</w:t>
      </w:r>
    </w:p>
    <w:p w14:paraId="1B485BC6">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四</w:t>
      </w:r>
      <w:r>
        <w:rPr>
          <w:rFonts w:hint="eastAsia" w:ascii="宋体" w:hAnsi="宋体"/>
          <w:b/>
          <w:color w:val="auto"/>
          <w:sz w:val="32"/>
          <w:szCs w:val="32"/>
          <w:highlight w:val="none"/>
        </w:rPr>
        <w:t>年</w:t>
      </w:r>
      <w:r>
        <w:rPr>
          <w:rFonts w:hint="eastAsia" w:ascii="宋体" w:hAnsi="宋体"/>
          <w:b/>
          <w:color w:val="auto"/>
          <w:sz w:val="32"/>
          <w:szCs w:val="32"/>
          <w:highlight w:val="none"/>
          <w:lang w:eastAsia="zh-CN"/>
        </w:rPr>
        <w:t>十</w:t>
      </w:r>
      <w:r>
        <w:rPr>
          <w:rFonts w:hint="eastAsia" w:ascii="宋体" w:hAnsi="宋体"/>
          <w:b/>
          <w:color w:val="auto"/>
          <w:sz w:val="32"/>
          <w:szCs w:val="32"/>
          <w:highlight w:val="none"/>
        </w:rPr>
        <w:t>月</w:t>
      </w:r>
    </w:p>
    <w:p w14:paraId="17F8286D">
      <w:pPr>
        <w:spacing w:line="360" w:lineRule="auto"/>
        <w:rPr>
          <w:rFonts w:ascii="宋体" w:hAnsi="宋体"/>
          <w:b/>
          <w:color w:val="auto"/>
          <w:sz w:val="48"/>
          <w:highlight w:val="none"/>
          <w:u w:val="single"/>
        </w:rPr>
      </w:pPr>
      <w:r>
        <w:rPr>
          <w:rFonts w:hint="eastAsia" w:ascii="宋体" w:hAnsi="宋体"/>
          <w:b/>
          <w:color w:val="auto"/>
          <w:sz w:val="48"/>
          <w:highlight w:val="none"/>
          <w:u w:val="single"/>
        </w:rPr>
        <w:t xml:space="preserve">                                   </w:t>
      </w:r>
    </w:p>
    <w:p w14:paraId="77E6EA29">
      <w:pPr>
        <w:snapToGrid w:val="0"/>
        <w:spacing w:line="360" w:lineRule="auto"/>
        <w:rPr>
          <w:rFonts w:ascii="宋体" w:hAnsi="宋体"/>
          <w:color w:val="auto"/>
          <w:highlight w:val="none"/>
        </w:rPr>
      </w:pPr>
      <w:r>
        <w:rPr>
          <w:rFonts w:hint="eastAsia" w:ascii="宋体" w:hAnsi="宋体"/>
          <w:b/>
          <w:color w:val="auto"/>
          <w:highlight w:val="none"/>
        </w:rPr>
        <w:t>地    址：</w:t>
      </w:r>
      <w:r>
        <w:rPr>
          <w:rFonts w:hint="eastAsia" w:ascii="宋体" w:hAnsi="宋体"/>
          <w:b/>
          <w:color w:val="auto"/>
          <w:highlight w:val="none"/>
          <w:lang w:eastAsia="zh-CN"/>
        </w:rPr>
        <w:t>福建省</w:t>
      </w:r>
      <w:r>
        <w:rPr>
          <w:rFonts w:hint="eastAsia" w:ascii="宋体" w:hAnsi="宋体"/>
          <w:b/>
          <w:color w:val="auto"/>
          <w:highlight w:val="none"/>
        </w:rPr>
        <w:t>福州市晋安区连江北路东二环泰禾广场7号楼1823室</w:t>
      </w:r>
    </w:p>
    <w:p w14:paraId="4F148EF3">
      <w:pPr>
        <w:snapToGrid w:val="0"/>
        <w:spacing w:line="360" w:lineRule="auto"/>
        <w:rPr>
          <w:rFonts w:ascii="宋体" w:hAnsi="宋体" w:cs="宋体"/>
          <w:b/>
          <w:bCs/>
          <w:color w:val="auto"/>
          <w:szCs w:val="28"/>
          <w:highlight w:val="none"/>
          <w:lang w:val="zh-CN"/>
        </w:rPr>
      </w:pPr>
      <w:r>
        <w:rPr>
          <w:rFonts w:hint="eastAsia" w:ascii="宋体" w:hAnsi="宋体"/>
          <w:b/>
          <w:color w:val="auto"/>
          <w:highlight w:val="none"/>
        </w:rPr>
        <w:t>电    话：</w:t>
      </w:r>
      <w:r>
        <w:rPr>
          <w:rFonts w:hint="eastAsia" w:ascii="宋体" w:hAnsi="宋体"/>
          <w:b/>
          <w:color w:val="auto"/>
          <w:highlight w:val="none"/>
          <w:lang w:val="en-US" w:eastAsia="zh-CN"/>
        </w:rPr>
        <w:t>0591-88883586</w:t>
      </w:r>
    </w:p>
    <w:p w14:paraId="05172947">
      <w:pPr>
        <w:snapToGrid w:val="0"/>
        <w:spacing w:line="360" w:lineRule="auto"/>
        <w:rPr>
          <w:rFonts w:hint="default" w:ascii="宋体" w:hAnsi="宋体" w:eastAsia="宋体"/>
          <w:b/>
          <w:color w:val="auto"/>
          <w:highlight w:val="none"/>
          <w:lang w:val="en-US" w:eastAsia="zh-CN"/>
        </w:rPr>
      </w:pPr>
      <w:r>
        <w:rPr>
          <w:rFonts w:hint="eastAsia" w:ascii="宋体" w:hAnsi="宋体"/>
          <w:b/>
          <w:color w:val="auto"/>
          <w:highlight w:val="none"/>
        </w:rPr>
        <w:t>邮    编：</w:t>
      </w:r>
      <w:r>
        <w:rPr>
          <w:rFonts w:hint="eastAsia" w:ascii="宋体" w:hAnsi="宋体"/>
          <w:b/>
          <w:color w:val="auto"/>
          <w:highlight w:val="none"/>
          <w:lang w:val="en-US" w:eastAsia="zh-CN"/>
        </w:rPr>
        <w:t>350013</w:t>
      </w:r>
    </w:p>
    <w:p w14:paraId="6BA99CD7">
      <w:pPr>
        <w:snapToGrid w:val="0"/>
        <w:spacing w:line="360" w:lineRule="auto"/>
        <w:rPr>
          <w:rFonts w:ascii="宋体" w:hAnsi="宋体"/>
          <w:b/>
          <w:color w:val="auto"/>
          <w:highlight w:val="none"/>
        </w:rPr>
      </w:pPr>
      <w:r>
        <w:rPr>
          <w:rFonts w:hint="eastAsia" w:ascii="宋体" w:hAnsi="宋体"/>
          <w:b/>
          <w:color w:val="auto"/>
          <w:highlight w:val="none"/>
        </w:rPr>
        <w:t>传    真：</w:t>
      </w:r>
      <w:r>
        <w:rPr>
          <w:rFonts w:hint="eastAsia" w:ascii="宋体" w:hAnsi="宋体"/>
          <w:b/>
          <w:color w:val="auto"/>
          <w:highlight w:val="none"/>
          <w:lang w:val="en-US" w:eastAsia="zh-CN"/>
        </w:rPr>
        <w:t>0591-88883586</w:t>
      </w:r>
      <w:r>
        <w:rPr>
          <w:rFonts w:hint="eastAsia" w:ascii="宋体" w:hAnsi="宋体"/>
          <w:b/>
          <w:color w:val="auto"/>
          <w:highlight w:val="none"/>
        </w:rPr>
        <w:t xml:space="preserve">             </w:t>
      </w:r>
    </w:p>
    <w:p w14:paraId="724D648A">
      <w:pPr>
        <w:spacing w:line="360" w:lineRule="auto"/>
        <w:rPr>
          <w:rFonts w:hint="eastAsia" w:ascii="宋体" w:hAnsi="宋体"/>
          <w:b/>
          <w:color w:val="auto"/>
          <w:highlight w:val="none"/>
        </w:rPr>
      </w:pPr>
      <w:r>
        <w:rPr>
          <w:rFonts w:hint="eastAsia" w:ascii="宋体" w:hAnsi="宋体"/>
          <w:b/>
          <w:color w:val="auto"/>
          <w:highlight w:val="none"/>
        </w:rPr>
        <w:t>网    址：</w:t>
      </w:r>
      <w:r>
        <w:rPr>
          <w:rFonts w:hint="eastAsia" w:ascii="宋体" w:hAnsi="宋体"/>
          <w:b/>
          <w:color w:val="auto"/>
          <w:highlight w:val="none"/>
        </w:rPr>
        <w:fldChar w:fldCharType="begin"/>
      </w:r>
      <w:r>
        <w:rPr>
          <w:rFonts w:hint="eastAsia" w:ascii="宋体" w:hAnsi="宋体"/>
          <w:b/>
          <w:color w:val="auto"/>
          <w:highlight w:val="none"/>
        </w:rPr>
        <w:instrText xml:space="preserve"> HYPERLINK "http://www.fjhmyzb.com/" </w:instrText>
      </w:r>
      <w:r>
        <w:rPr>
          <w:rFonts w:hint="eastAsia" w:ascii="宋体" w:hAnsi="宋体"/>
          <w:b/>
          <w:color w:val="auto"/>
          <w:highlight w:val="none"/>
        </w:rPr>
        <w:fldChar w:fldCharType="separate"/>
      </w:r>
      <w:r>
        <w:rPr>
          <w:rStyle w:val="24"/>
          <w:rFonts w:hint="eastAsia" w:ascii="宋体" w:hAnsi="宋体"/>
          <w:b/>
          <w:highlight w:val="none"/>
        </w:rPr>
        <w:t>http://www.fjhmyzb.com/</w:t>
      </w:r>
      <w:r>
        <w:rPr>
          <w:rFonts w:hint="eastAsia" w:ascii="宋体" w:hAnsi="宋体"/>
          <w:b/>
          <w:color w:val="auto"/>
          <w:highlight w:val="none"/>
        </w:rPr>
        <w:fldChar w:fldCharType="end"/>
      </w:r>
    </w:p>
    <w:p w14:paraId="5769171A">
      <w:pPr>
        <w:spacing w:line="360" w:lineRule="auto"/>
        <w:ind w:firstLine="422" w:firstLineChars="200"/>
        <w:rPr>
          <w:rFonts w:hint="eastAsia" w:ascii="宋体" w:hAnsi="宋体"/>
          <w:b/>
          <w:color w:val="auto"/>
          <w:highlight w:val="none"/>
        </w:rPr>
      </w:pPr>
      <w:r>
        <w:rPr>
          <w:rFonts w:hint="eastAsia" w:ascii="宋体" w:hAnsi="宋体"/>
          <w:b/>
          <w:highlight w:val="none"/>
        </w:rPr>
        <w:t>本公司已和业主老师</w:t>
      </w:r>
      <w:r>
        <w:rPr>
          <w:rFonts w:hint="eastAsia" w:ascii="宋体" w:hAnsi="宋体"/>
          <w:b/>
          <w:highlight w:val="none"/>
          <w:lang w:eastAsia="zh-CN"/>
        </w:rPr>
        <w:t>林剑敏</w:t>
      </w:r>
      <w:r>
        <w:rPr>
          <w:rFonts w:hint="eastAsia" w:ascii="宋体" w:hAnsi="宋体"/>
          <w:b/>
          <w:highlight w:val="none"/>
        </w:rPr>
        <w:t>确认此竞价文件准确无误，可定稿（业主老师需签字、标明日期）</w:t>
      </w:r>
    </w:p>
    <w:p w14:paraId="5979A9C3">
      <w:pPr>
        <w:pStyle w:val="18"/>
        <w:spacing w:line="360" w:lineRule="auto"/>
        <w:rPr>
          <w:rFonts w:hint="eastAsia" w:ascii="宋体" w:hAnsi="宋体" w:eastAsia="宋体"/>
          <w:color w:val="auto"/>
          <w:highlight w:val="none"/>
          <w:lang w:eastAsia="zh-CN"/>
        </w:rPr>
      </w:pPr>
      <w:r>
        <w:rPr>
          <w:rFonts w:hint="eastAsia" w:ascii="宋体" w:hAnsi="宋体"/>
          <w:color w:val="auto"/>
          <w:highlight w:val="none"/>
          <w:lang w:eastAsia="zh-CN"/>
        </w:rPr>
        <w:tab/>
      </w:r>
    </w:p>
    <w:p w14:paraId="540F5115">
      <w:pPr>
        <w:spacing w:line="360" w:lineRule="auto"/>
        <w:ind w:firstLine="281" w:firstLineChars="100"/>
        <w:jc w:val="center"/>
        <w:rPr>
          <w:rFonts w:ascii="宋体" w:hAnsi="宋体"/>
          <w:b/>
          <w:color w:val="auto"/>
          <w:sz w:val="28"/>
          <w:szCs w:val="28"/>
          <w:highlight w:val="none"/>
        </w:rPr>
        <w:sectPr>
          <w:headerReference r:id="rId3" w:type="default"/>
          <w:footerReference r:id="rId4" w:type="even"/>
          <w:pgSz w:w="11906" w:h="16838"/>
          <w:pgMar w:top="1440" w:right="1797" w:bottom="1440" w:left="1797" w:header="851" w:footer="992" w:gutter="0"/>
          <w:cols w:space="720" w:num="1"/>
          <w:docGrid w:type="lines" w:linePitch="312" w:charSpace="0"/>
        </w:sectPr>
      </w:pPr>
    </w:p>
    <w:p w14:paraId="5B219759">
      <w:pPr>
        <w:spacing w:line="360" w:lineRule="auto"/>
        <w:ind w:firstLine="281" w:firstLineChars="100"/>
        <w:jc w:val="center"/>
        <w:rPr>
          <w:rFonts w:ascii="宋体" w:hAnsi="宋体"/>
          <w:b/>
          <w:color w:val="auto"/>
          <w:sz w:val="28"/>
          <w:szCs w:val="28"/>
          <w:highlight w:val="none"/>
        </w:rPr>
      </w:pPr>
      <w:r>
        <w:rPr>
          <w:rFonts w:ascii="宋体" w:hAnsi="宋体"/>
          <w:b/>
          <w:color w:val="auto"/>
          <w:sz w:val="28"/>
          <w:szCs w:val="28"/>
          <w:highlight w:val="none"/>
        </w:rPr>
        <w:t>第一章</w:t>
      </w:r>
      <w:r>
        <w:rPr>
          <w:rFonts w:hint="eastAsia" w:ascii="宋体" w:hAnsi="宋体"/>
          <w:b/>
          <w:color w:val="auto"/>
          <w:sz w:val="28"/>
          <w:szCs w:val="28"/>
          <w:highlight w:val="none"/>
        </w:rPr>
        <w:t xml:space="preserve">  网上竞价邀请函</w:t>
      </w:r>
    </w:p>
    <w:p w14:paraId="1DF011F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福建恒茂源工程管理有限公司</w:t>
      </w:r>
      <w:r>
        <w:rPr>
          <w:rFonts w:hint="eastAsia" w:ascii="宋体" w:hAnsi="宋体"/>
          <w:color w:val="auto"/>
          <w:sz w:val="24"/>
          <w:szCs w:val="24"/>
          <w:highlight w:val="none"/>
        </w:rPr>
        <w:t>现邀请合格的供应商对以下采购项目进行网上竞价。</w:t>
      </w:r>
    </w:p>
    <w:p w14:paraId="50890B76">
      <w:pPr>
        <w:spacing w:line="360" w:lineRule="auto"/>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1、项目编号：FJHMY202</w:t>
      </w:r>
      <w:r>
        <w:rPr>
          <w:rFonts w:hint="eastAsia" w:ascii="宋体" w:hAnsi="宋体"/>
          <w:color w:val="auto"/>
          <w:sz w:val="24"/>
          <w:szCs w:val="24"/>
          <w:highlight w:val="none"/>
          <w:lang w:val="en-US" w:eastAsia="zh-CN"/>
        </w:rPr>
        <w:t>400032</w:t>
      </w:r>
    </w:p>
    <w:p w14:paraId="44258C7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2、项目名称：金山校区电动自行车充电桩扩容改造项目</w:t>
      </w:r>
    </w:p>
    <w:p w14:paraId="3ADD6027">
      <w:pPr>
        <w:spacing w:line="360" w:lineRule="auto"/>
        <w:ind w:firstLine="48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 xml:space="preserve">3、竞价采购标的名称、数量及技术参数要求等详见“竞价采购说明一览表”。 </w:t>
      </w:r>
    </w:p>
    <w:p w14:paraId="484DCA1D">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 xml:space="preserve">    4、合同包总数：1</w:t>
      </w:r>
    </w:p>
    <w:p w14:paraId="312768EF">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5、公告起始时间：</w:t>
      </w:r>
      <w:r>
        <w:rPr>
          <w:rFonts w:hint="eastAsia"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年</w:t>
      </w:r>
      <w:r>
        <w:rPr>
          <w:rFonts w:hint="eastAsia" w:ascii="宋体" w:hAnsi="宋体" w:eastAsia="宋体" w:cs="宋体"/>
          <w:i w:val="0"/>
          <w:iCs w:val="0"/>
          <w:caps w:val="0"/>
          <w:color w:val="383838"/>
          <w:spacing w:val="0"/>
          <w:sz w:val="24"/>
          <w:szCs w:val="24"/>
          <w:u w:val="single"/>
        </w:rPr>
        <w:t xml:space="preserve"> </w:t>
      </w:r>
      <w:r>
        <w:rPr>
          <w:rFonts w:hint="eastAsia" w:ascii="宋体" w:hAnsi="宋体" w:eastAsia="宋体" w:cs="宋体"/>
          <w:i w:val="0"/>
          <w:iCs w:val="0"/>
          <w:caps w:val="0"/>
          <w:color w:val="383838"/>
          <w:spacing w:val="0"/>
          <w:sz w:val="24"/>
          <w:szCs w:val="24"/>
          <w:u w:val="single"/>
          <w:lang w:val="en-US" w:eastAsia="zh-CN"/>
        </w:rPr>
        <w:t>10</w:t>
      </w:r>
      <w:r>
        <w:rPr>
          <w:rFonts w:hint="eastAsia" w:ascii="宋体" w:hAnsi="宋体" w:eastAsia="宋体" w:cs="宋体"/>
          <w:i w:val="0"/>
          <w:iCs w:val="0"/>
          <w:caps w:val="0"/>
          <w:color w:val="383838"/>
          <w:spacing w:val="0"/>
          <w:sz w:val="24"/>
          <w:szCs w:val="24"/>
          <w:u w:val="single"/>
        </w:rPr>
        <w:t xml:space="preserve"> 月 </w:t>
      </w:r>
      <w:r>
        <w:rPr>
          <w:rFonts w:hint="eastAsia" w:ascii="宋体" w:hAnsi="宋体" w:eastAsia="宋体" w:cs="宋体"/>
          <w:i w:val="0"/>
          <w:iCs w:val="0"/>
          <w:caps w:val="0"/>
          <w:color w:val="383838"/>
          <w:spacing w:val="0"/>
          <w:sz w:val="24"/>
          <w:szCs w:val="24"/>
          <w:u w:val="single"/>
          <w:lang w:val="en-US" w:eastAsia="zh-CN"/>
        </w:rPr>
        <w:t>24</w:t>
      </w:r>
      <w:r>
        <w:rPr>
          <w:rFonts w:hint="eastAsia" w:ascii="宋体" w:hAnsi="宋体" w:eastAsia="宋体" w:cs="宋体"/>
          <w:i w:val="0"/>
          <w:iCs w:val="0"/>
          <w:caps w:val="0"/>
          <w:color w:val="383838"/>
          <w:spacing w:val="0"/>
          <w:sz w:val="24"/>
          <w:szCs w:val="24"/>
          <w:u w:val="single"/>
        </w:rPr>
        <w:t xml:space="preserve"> 日</w:t>
      </w:r>
    </w:p>
    <w:p w14:paraId="29B0F095">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6、报名起始时间：</w:t>
      </w:r>
      <w:r>
        <w:rPr>
          <w:rFonts w:hint="eastAsia"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年 10 月 25 日09:00:00</w:t>
      </w:r>
    </w:p>
    <w:p w14:paraId="5D46C318">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7、报名截止时间：</w:t>
      </w:r>
      <w:r>
        <w:rPr>
          <w:rFonts w:hint="eastAsia"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 xml:space="preserve"> 10 </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 xml:space="preserve"> 29 </w:t>
      </w:r>
      <w:r>
        <w:rPr>
          <w:rFonts w:hint="eastAsia" w:ascii="宋体" w:hAnsi="宋体"/>
          <w:color w:val="auto"/>
          <w:sz w:val="24"/>
          <w:szCs w:val="24"/>
          <w:highlight w:val="none"/>
          <w:u w:val="single"/>
        </w:rPr>
        <w:t>日17:30:00</w:t>
      </w:r>
    </w:p>
    <w:p w14:paraId="2826C9A4">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8、竞价起始时间：</w:t>
      </w:r>
      <w:r>
        <w:rPr>
          <w:rFonts w:hint="eastAsia"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 xml:space="preserve"> 10 </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 xml:space="preserve"> 31 </w:t>
      </w:r>
      <w:r>
        <w:rPr>
          <w:rFonts w:hint="eastAsia" w:ascii="宋体" w:hAnsi="宋体"/>
          <w:color w:val="auto"/>
          <w:sz w:val="24"/>
          <w:szCs w:val="24"/>
          <w:highlight w:val="none"/>
          <w:u w:val="single"/>
        </w:rPr>
        <w:t>日09:00:00</w:t>
      </w:r>
    </w:p>
    <w:p w14:paraId="0F6BFD55">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9、竞价截止时间：</w:t>
      </w:r>
      <w:r>
        <w:rPr>
          <w:rFonts w:hint="eastAsia"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 xml:space="preserve"> 10 </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 xml:space="preserve"> 31 </w:t>
      </w:r>
      <w:r>
        <w:rPr>
          <w:rFonts w:hint="eastAsia" w:ascii="宋体" w:hAnsi="宋体"/>
          <w:color w:val="auto"/>
          <w:sz w:val="24"/>
          <w:szCs w:val="24"/>
          <w:highlight w:val="none"/>
          <w:u w:val="single"/>
        </w:rPr>
        <w:t>日11:00:00</w:t>
      </w:r>
    </w:p>
    <w:p w14:paraId="6AF8DB28">
      <w:pPr>
        <w:spacing w:line="360" w:lineRule="auto"/>
        <w:rPr>
          <w:rFonts w:hint="eastAsia" w:ascii="宋体" w:hAnsi="宋体" w:eastAsia="宋体" w:cs="Arial"/>
          <w:color w:val="auto"/>
          <w:kern w:val="0"/>
          <w:sz w:val="24"/>
          <w:highlight w:val="none"/>
        </w:rPr>
      </w:pPr>
      <w:r>
        <w:rPr>
          <w:rFonts w:hint="eastAsia" w:ascii="宋体" w:hAnsi="宋体"/>
          <w:color w:val="auto"/>
          <w:sz w:val="24"/>
          <w:szCs w:val="24"/>
          <w:highlight w:val="none"/>
        </w:rPr>
        <w:t xml:space="preserve">    10、</w:t>
      </w:r>
      <w:r>
        <w:rPr>
          <w:rFonts w:hint="eastAsia" w:ascii="宋体" w:hAnsi="宋体" w:cs="Arial"/>
          <w:color w:val="auto"/>
          <w:kern w:val="0"/>
          <w:sz w:val="24"/>
          <w:highlight w:val="none"/>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color w:val="auto"/>
          <w:sz w:val="24"/>
          <w:szCs w:val="24"/>
          <w:highlight w:val="none"/>
        </w:rPr>
        <w:t>下载竞价文件及上传报价文件网址：</w:t>
      </w:r>
      <w:r>
        <w:rPr>
          <w:rFonts w:hint="default" w:ascii="宋体" w:hAnsi="宋体" w:eastAsia="宋体" w:cs="Arial"/>
          <w:color w:val="auto"/>
          <w:kern w:val="0"/>
          <w:sz w:val="24"/>
          <w:highlight w:val="none"/>
          <w:lang w:val="en-US" w:eastAsia="zh-CN"/>
        </w:rPr>
        <w:t>http://www.fjhmyzb.com</w:t>
      </w:r>
    </w:p>
    <w:p w14:paraId="76BEDA1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11、有关本项目采购的相关信息（包括网上竞价文件若有修改）</w:t>
      </w:r>
      <w:r>
        <w:rPr>
          <w:rFonts w:hint="eastAsia" w:ascii="宋体" w:hAnsi="宋体"/>
          <w:color w:val="auto"/>
          <w:sz w:val="24"/>
          <w:szCs w:val="24"/>
          <w:highlight w:val="none"/>
          <w:lang w:eastAsia="zh-CN"/>
        </w:rPr>
        <w:t>福建恒茂源工程管理有限公司</w:t>
      </w:r>
      <w:r>
        <w:rPr>
          <w:rFonts w:hint="eastAsia" w:ascii="宋体" w:hAnsi="宋体"/>
          <w:color w:val="auto"/>
          <w:sz w:val="24"/>
          <w:szCs w:val="24"/>
          <w:highlight w:val="none"/>
        </w:rPr>
        <w:t>都将在中国政府采购网(http://www.ccgp.gov.cn/)、</w:t>
      </w:r>
      <w:r>
        <w:rPr>
          <w:rFonts w:hint="eastAsia" w:ascii="宋体" w:hAnsi="宋体" w:cs="宋体"/>
          <w:kern w:val="0"/>
          <w:sz w:val="24"/>
          <w:szCs w:val="24"/>
          <w:highlight w:val="none"/>
          <w:lang w:eastAsia="zh-CN"/>
        </w:rPr>
        <w:t>云采通（</w:t>
      </w:r>
      <w:r>
        <w:rPr>
          <w:rFonts w:hint="eastAsia" w:ascii="宋体" w:hAnsi="宋体" w:eastAsia="宋体" w:cs="宋体"/>
          <w:kern w:val="0"/>
          <w:sz w:val="24"/>
          <w:szCs w:val="24"/>
          <w:highlight w:val="none"/>
        </w:rPr>
        <w:t>www.yuncaitong.cn</w:t>
      </w:r>
      <w:r>
        <w:rPr>
          <w:rFonts w:hint="eastAsia" w:ascii="宋体" w:hAnsi="宋体" w:cs="宋体"/>
          <w:kern w:val="0"/>
          <w:sz w:val="24"/>
          <w:szCs w:val="24"/>
          <w:highlight w:val="none"/>
          <w:lang w:eastAsia="zh-CN"/>
        </w:rPr>
        <w:t>）、</w:t>
      </w:r>
      <w:r>
        <w:rPr>
          <w:rFonts w:hint="eastAsia" w:ascii="宋体" w:hAnsi="宋体"/>
          <w:color w:val="auto"/>
          <w:sz w:val="24"/>
          <w:szCs w:val="24"/>
          <w:highlight w:val="none"/>
          <w:lang w:eastAsia="zh-CN"/>
        </w:rPr>
        <w:t>福建恒茂源工程管理有限公司</w:t>
      </w:r>
      <w:r>
        <w:rPr>
          <w:rFonts w:hint="eastAsia" w:ascii="宋体" w:hAnsi="宋体"/>
          <w:color w:val="auto"/>
          <w:sz w:val="24"/>
          <w:szCs w:val="24"/>
          <w:highlight w:val="none"/>
        </w:rPr>
        <w:t>(</w:t>
      </w:r>
      <w:r>
        <w:rPr>
          <w:rFonts w:hint="default" w:ascii="宋体" w:hAnsi="宋体" w:eastAsia="宋体" w:cs="Arial"/>
          <w:color w:val="auto"/>
          <w:kern w:val="0"/>
          <w:sz w:val="24"/>
          <w:highlight w:val="none"/>
          <w:lang w:val="en-US" w:eastAsia="zh-CN"/>
        </w:rPr>
        <w:t>http://www.fjhmyzb.com</w:t>
      </w:r>
      <w:r>
        <w:rPr>
          <w:rFonts w:hint="eastAsia" w:ascii="宋体" w:hAnsi="宋体"/>
          <w:color w:val="auto"/>
          <w:sz w:val="24"/>
          <w:szCs w:val="24"/>
          <w:highlight w:val="none"/>
        </w:rPr>
        <w:t>)上公布，请潜在竞价人随时关注相关网站，以免错漏重要信息。</w:t>
      </w:r>
    </w:p>
    <w:p w14:paraId="167A1ED9">
      <w:pPr>
        <w:spacing w:line="360" w:lineRule="auto"/>
        <w:ind w:firstLine="480" w:firstLineChars="200"/>
        <w:rPr>
          <w:rFonts w:ascii="宋体" w:hAnsi="宋体"/>
          <w:color w:val="auto"/>
          <w:sz w:val="24"/>
          <w:szCs w:val="24"/>
          <w:highlight w:val="none"/>
        </w:rPr>
      </w:pPr>
      <w:r>
        <w:rPr>
          <w:rFonts w:hint="eastAsia" w:ascii="宋体" w:hAnsi="宋体"/>
          <w:b w:val="0"/>
          <w:bCs w:val="0"/>
          <w:color w:val="auto"/>
          <w:sz w:val="24"/>
          <w:szCs w:val="24"/>
          <w:highlight w:val="none"/>
        </w:rPr>
        <w:t>12、竞价文件售价0元，</w:t>
      </w:r>
      <w:r>
        <w:rPr>
          <w:rFonts w:hint="eastAsia" w:ascii="宋体" w:hAnsi="宋体"/>
          <w:color w:val="auto"/>
          <w:sz w:val="24"/>
          <w:szCs w:val="24"/>
          <w:highlight w:val="none"/>
        </w:rPr>
        <w:t>在竞价文件获取期限内，各潜在竞价人可直接从采购公告附件中获取。</w:t>
      </w:r>
    </w:p>
    <w:p w14:paraId="7C6DD7C7">
      <w:pPr>
        <w:widowControl/>
        <w:spacing w:line="360" w:lineRule="auto"/>
        <w:ind w:firstLine="480" w:firstLineChars="200"/>
        <w:jc w:val="left"/>
        <w:rPr>
          <w:rFonts w:ascii="宋体" w:hAnsi="宋体" w:cs="宋体"/>
          <w:b w:val="0"/>
          <w:bCs w:val="0"/>
          <w:color w:val="auto"/>
          <w:sz w:val="24"/>
          <w:highlight w:val="none"/>
        </w:rPr>
      </w:pPr>
      <w:r>
        <w:rPr>
          <w:rFonts w:ascii="宋体" w:hAnsi="宋体" w:cs="宋体"/>
          <w:b w:val="0"/>
          <w:bCs w:val="0"/>
          <w:color w:val="auto"/>
          <w:sz w:val="24"/>
          <w:highlight w:val="none"/>
        </w:rPr>
        <w:t>13、</w:t>
      </w:r>
      <w:r>
        <w:rPr>
          <w:rFonts w:hint="eastAsia" w:ascii="宋体" w:hAnsi="宋体" w:cs="宋体"/>
          <w:b w:val="0"/>
          <w:bCs w:val="0"/>
          <w:color w:val="auto"/>
          <w:sz w:val="24"/>
          <w:highlight w:val="none"/>
        </w:rPr>
        <w:t>联系方式</w:t>
      </w:r>
    </w:p>
    <w:p w14:paraId="54DEB4C1">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采购人联系方式</w:t>
      </w:r>
      <w:r>
        <w:rPr>
          <w:rFonts w:hint="eastAsia" w:ascii="宋体" w:hAnsi="宋体"/>
          <w:color w:val="auto"/>
          <w:sz w:val="24"/>
          <w:szCs w:val="24"/>
          <w:highlight w:val="none"/>
          <w:lang w:eastAsia="zh-CN"/>
        </w:rPr>
        <w:t>：</w:t>
      </w:r>
    </w:p>
    <w:p w14:paraId="5C42F41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采购人名称：福建农林大学</w:t>
      </w:r>
    </w:p>
    <w:p w14:paraId="7EA6A51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  址：福州市仓山区上下店路15号</w:t>
      </w:r>
    </w:p>
    <w:p w14:paraId="155A9523">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联系人：</w:t>
      </w:r>
      <w:r>
        <w:rPr>
          <w:rFonts w:hint="eastAsia" w:ascii="宋体" w:hAnsi="宋体"/>
          <w:color w:val="auto"/>
          <w:sz w:val="24"/>
          <w:szCs w:val="24"/>
          <w:highlight w:val="none"/>
          <w:lang w:eastAsia="zh-CN"/>
        </w:rPr>
        <w:t>林老师</w:t>
      </w:r>
    </w:p>
    <w:p w14:paraId="10170C2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电</w:t>
      </w:r>
      <w:r>
        <w:rPr>
          <w:rFonts w:ascii="宋体" w:hAnsi="宋体"/>
          <w:color w:val="auto"/>
          <w:sz w:val="24"/>
          <w:szCs w:val="24"/>
          <w:highlight w:val="none"/>
        </w:rPr>
        <w:t xml:space="preserve">  </w:t>
      </w:r>
      <w:r>
        <w:rPr>
          <w:rFonts w:hint="eastAsia" w:ascii="宋体" w:hAnsi="宋体"/>
          <w:color w:val="auto"/>
          <w:sz w:val="24"/>
          <w:szCs w:val="24"/>
          <w:highlight w:val="none"/>
        </w:rPr>
        <w:t>话：13306902337</w:t>
      </w:r>
    </w:p>
    <w:p w14:paraId="52A8677E">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采购代理机构联系方式</w:t>
      </w:r>
      <w:r>
        <w:rPr>
          <w:rFonts w:hint="eastAsia" w:ascii="宋体" w:hAnsi="宋体"/>
          <w:color w:val="auto"/>
          <w:sz w:val="24"/>
          <w:szCs w:val="24"/>
          <w:highlight w:val="none"/>
          <w:lang w:eastAsia="zh-CN"/>
        </w:rPr>
        <w:t>：</w:t>
      </w:r>
    </w:p>
    <w:p w14:paraId="0A882D3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采购代理机构名称：</w:t>
      </w:r>
      <w:r>
        <w:rPr>
          <w:rFonts w:hint="eastAsia" w:ascii="宋体" w:hAnsi="宋体"/>
          <w:color w:val="auto"/>
          <w:sz w:val="24"/>
          <w:szCs w:val="24"/>
          <w:highlight w:val="none"/>
          <w:lang w:eastAsia="zh-CN"/>
        </w:rPr>
        <w:t>福建恒茂源工程管理有限公司</w:t>
      </w:r>
      <w:r>
        <w:rPr>
          <w:rFonts w:ascii="宋体" w:hAnsi="宋体"/>
          <w:color w:val="auto"/>
          <w:sz w:val="24"/>
          <w:szCs w:val="24"/>
          <w:highlight w:val="none"/>
        </w:rPr>
        <w:t xml:space="preserve"> </w:t>
      </w:r>
    </w:p>
    <w:p w14:paraId="31E0947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地</w:t>
      </w:r>
      <w:r>
        <w:rPr>
          <w:rFonts w:ascii="宋体" w:hAnsi="宋体"/>
          <w:color w:val="auto"/>
          <w:sz w:val="24"/>
          <w:szCs w:val="24"/>
          <w:highlight w:val="none"/>
        </w:rPr>
        <w:t xml:space="preserve">  </w:t>
      </w:r>
      <w:r>
        <w:rPr>
          <w:rFonts w:hint="eastAsia" w:ascii="宋体" w:hAnsi="宋体"/>
          <w:color w:val="auto"/>
          <w:sz w:val="24"/>
          <w:szCs w:val="24"/>
          <w:highlight w:val="none"/>
        </w:rPr>
        <w:t>址：</w:t>
      </w:r>
      <w:r>
        <w:rPr>
          <w:rFonts w:hint="eastAsia" w:ascii="宋体" w:hAnsi="宋体"/>
          <w:b w:val="0"/>
          <w:bCs/>
          <w:color w:val="auto"/>
          <w:sz w:val="24"/>
          <w:szCs w:val="22"/>
          <w:highlight w:val="none"/>
          <w:lang w:eastAsia="zh-CN"/>
        </w:rPr>
        <w:t>福建省</w:t>
      </w:r>
      <w:r>
        <w:rPr>
          <w:rFonts w:hint="eastAsia" w:ascii="宋体" w:hAnsi="宋体"/>
          <w:b w:val="0"/>
          <w:bCs/>
          <w:color w:val="auto"/>
          <w:sz w:val="24"/>
          <w:szCs w:val="22"/>
          <w:highlight w:val="none"/>
        </w:rPr>
        <w:t>福州市晋安区连江北路东二环泰禾广场7号楼1823室</w:t>
      </w:r>
      <w:r>
        <w:rPr>
          <w:rFonts w:ascii="宋体" w:hAnsi="宋体"/>
          <w:color w:val="auto"/>
          <w:sz w:val="24"/>
          <w:szCs w:val="24"/>
          <w:highlight w:val="none"/>
        </w:rPr>
        <w:t xml:space="preserve"> </w:t>
      </w:r>
    </w:p>
    <w:p w14:paraId="54256FA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联系人：</w:t>
      </w:r>
      <w:r>
        <w:rPr>
          <w:rFonts w:hint="eastAsia" w:ascii="宋体" w:hAnsi="宋体"/>
          <w:color w:val="auto"/>
          <w:sz w:val="24"/>
          <w:szCs w:val="24"/>
          <w:highlight w:val="none"/>
          <w:lang w:eastAsia="zh-CN"/>
        </w:rPr>
        <w:t>周敏、郭燕、林方昊</w:t>
      </w:r>
      <w:r>
        <w:rPr>
          <w:rFonts w:ascii="宋体" w:hAnsi="宋体"/>
          <w:color w:val="auto"/>
          <w:sz w:val="24"/>
          <w:szCs w:val="24"/>
          <w:highlight w:val="none"/>
        </w:rPr>
        <w:t xml:space="preserve"> </w:t>
      </w:r>
    </w:p>
    <w:p w14:paraId="462BFD0E">
      <w:pPr>
        <w:spacing w:line="360" w:lineRule="auto"/>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电</w:t>
      </w:r>
      <w:r>
        <w:rPr>
          <w:rFonts w:ascii="宋体" w:hAnsi="宋体"/>
          <w:color w:val="auto"/>
          <w:sz w:val="24"/>
          <w:szCs w:val="24"/>
          <w:highlight w:val="none"/>
        </w:rPr>
        <w:t xml:space="preserve">  </w:t>
      </w:r>
      <w:r>
        <w:rPr>
          <w:rFonts w:hint="eastAsia" w:ascii="宋体" w:hAnsi="宋体"/>
          <w:color w:val="auto"/>
          <w:sz w:val="24"/>
          <w:szCs w:val="24"/>
          <w:highlight w:val="none"/>
        </w:rPr>
        <w:t>话：</w:t>
      </w:r>
      <w:r>
        <w:rPr>
          <w:rFonts w:hint="eastAsia" w:ascii="宋体" w:hAnsi="宋体"/>
          <w:color w:val="auto"/>
          <w:sz w:val="24"/>
          <w:szCs w:val="24"/>
          <w:highlight w:val="none"/>
          <w:lang w:val="en-US" w:eastAsia="zh-CN"/>
        </w:rPr>
        <w:t>0591-88883586</w:t>
      </w:r>
    </w:p>
    <w:p w14:paraId="683902C8">
      <w:pPr>
        <w:spacing w:line="360" w:lineRule="auto"/>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电子信箱：</w:t>
      </w:r>
      <w:r>
        <w:rPr>
          <w:rFonts w:hint="eastAsia" w:ascii="宋体" w:hAnsi="宋体"/>
          <w:color w:val="auto"/>
          <w:sz w:val="24"/>
          <w:szCs w:val="24"/>
          <w:highlight w:val="none"/>
          <w:lang w:val="en-US" w:eastAsia="zh-CN"/>
        </w:rPr>
        <w:t>fjhmycg@163.com</w:t>
      </w:r>
    </w:p>
    <w:p w14:paraId="20C845E0">
      <w:pPr>
        <w:spacing w:line="360" w:lineRule="auto"/>
        <w:ind w:firstLine="480" w:firstLineChars="200"/>
        <w:rPr>
          <w:rFonts w:ascii="宋体" w:hAnsi="宋体"/>
          <w:color w:val="auto"/>
          <w:sz w:val="24"/>
          <w:szCs w:val="24"/>
          <w:highlight w:val="none"/>
        </w:rPr>
      </w:pPr>
      <w:r>
        <w:rPr>
          <w:rFonts w:hint="eastAsia" w:ascii="宋体" w:hAnsi="宋体"/>
          <w:b w:val="0"/>
          <w:bCs w:val="0"/>
          <w:color w:val="auto"/>
          <w:sz w:val="24"/>
          <w:szCs w:val="24"/>
          <w:highlight w:val="none"/>
        </w:rPr>
        <w:t>14、竞价操作流程等详见</w:t>
      </w:r>
      <w:r>
        <w:rPr>
          <w:rFonts w:hint="eastAsia" w:ascii="宋体" w:hAnsi="宋体"/>
          <w:b w:val="0"/>
          <w:bCs/>
          <w:color w:val="auto"/>
          <w:sz w:val="24"/>
          <w:szCs w:val="24"/>
          <w:highlight w:val="none"/>
          <w:u w:val="single"/>
        </w:rPr>
        <w:t xml:space="preserve"> </w:t>
      </w:r>
      <w:r>
        <w:rPr>
          <w:rFonts w:hint="default" w:ascii="宋体" w:hAnsi="宋体" w:eastAsia="宋体" w:cs="Arial"/>
          <w:color w:val="auto"/>
          <w:kern w:val="0"/>
          <w:sz w:val="24"/>
          <w:highlight w:val="none"/>
          <w:u w:val="single"/>
          <w:lang w:val="en-US" w:eastAsia="zh-CN"/>
        </w:rPr>
        <w:t>http://www.fjhmyzb.com</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363663EC">
      <w:pPr>
        <w:spacing w:line="360" w:lineRule="auto"/>
        <w:rPr>
          <w:rFonts w:ascii="宋体" w:hAnsi="宋体"/>
          <w:b/>
          <w:color w:val="auto"/>
          <w:sz w:val="28"/>
          <w:szCs w:val="28"/>
          <w:highlight w:val="none"/>
        </w:rPr>
        <w:sectPr>
          <w:footerReference r:id="rId5" w:type="default"/>
          <w:pgSz w:w="11906" w:h="16838"/>
          <w:pgMar w:top="1440" w:right="1797" w:bottom="1440" w:left="1797" w:header="851" w:footer="992" w:gutter="0"/>
          <w:pgNumType w:start="1"/>
          <w:cols w:space="720" w:num="1"/>
          <w:docGrid w:type="lines" w:linePitch="312" w:charSpace="0"/>
        </w:sectPr>
      </w:pPr>
    </w:p>
    <w:p w14:paraId="0DE3B66E">
      <w:pPr>
        <w:spacing w:line="360" w:lineRule="auto"/>
        <w:jc w:val="center"/>
        <w:rPr>
          <w:rFonts w:ascii="宋体" w:hAnsi="宋体"/>
          <w:color w:val="auto"/>
          <w:sz w:val="24"/>
          <w:highlight w:val="none"/>
        </w:rPr>
      </w:pPr>
      <w:r>
        <w:rPr>
          <w:rFonts w:hint="eastAsia" w:ascii="宋体" w:hAnsi="宋体"/>
          <w:b/>
          <w:color w:val="auto"/>
          <w:sz w:val="28"/>
          <w:szCs w:val="28"/>
          <w:highlight w:val="none"/>
        </w:rPr>
        <w:t>第二章  竞价采购说明一览表</w:t>
      </w:r>
    </w:p>
    <w:p w14:paraId="20C5EE29">
      <w:pPr>
        <w:spacing w:line="360" w:lineRule="auto"/>
        <w:jc w:val="right"/>
        <w:rPr>
          <w:rFonts w:hint="eastAsia" w:ascii="宋体" w:hAnsi="宋体" w:eastAsia="宋体"/>
          <w:b/>
          <w:bCs/>
          <w:color w:val="auto"/>
          <w:sz w:val="24"/>
          <w:szCs w:val="24"/>
          <w:highlight w:val="none"/>
          <w:lang w:eastAsia="zh-CN"/>
        </w:rPr>
      </w:pPr>
      <w:r>
        <w:rPr>
          <w:rFonts w:hint="eastAsia" w:ascii="宋体" w:hAnsi="宋体"/>
          <w:color w:val="auto"/>
          <w:sz w:val="24"/>
          <w:szCs w:val="24"/>
          <w:highlight w:val="none"/>
        </w:rPr>
        <w:t xml:space="preserve"> 金额单位：人民币/</w:t>
      </w:r>
      <w:r>
        <w:rPr>
          <w:rFonts w:hint="eastAsia" w:ascii="宋体" w:hAnsi="宋体"/>
          <w:color w:val="auto"/>
          <w:sz w:val="24"/>
          <w:szCs w:val="24"/>
          <w:highlight w:val="none"/>
          <w:lang w:eastAsia="zh-CN"/>
        </w:rPr>
        <w:t>元</w:t>
      </w:r>
    </w:p>
    <w:tbl>
      <w:tblPr>
        <w:tblStyle w:val="20"/>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950"/>
        <w:gridCol w:w="1417"/>
        <w:gridCol w:w="1360"/>
        <w:gridCol w:w="982"/>
        <w:gridCol w:w="1116"/>
        <w:gridCol w:w="1615"/>
        <w:gridCol w:w="813"/>
        <w:gridCol w:w="1286"/>
      </w:tblGrid>
      <w:tr w14:paraId="79D88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738" w:type="dxa"/>
          </w:tcPr>
          <w:p w14:paraId="06EB335E">
            <w:pPr>
              <w:spacing w:line="360" w:lineRule="auto"/>
              <w:jc w:val="center"/>
              <w:rPr>
                <w:rFonts w:hint="eastAsia" w:ascii="宋体" w:hAnsi="宋体" w:eastAsia="宋体" w:cs="宋体"/>
                <w:b/>
                <w:bCs/>
                <w:color w:val="auto"/>
                <w:sz w:val="24"/>
                <w:szCs w:val="24"/>
                <w:highlight w:val="none"/>
                <w:vertAlign w:val="baseline"/>
                <w:lang w:eastAsia="zh-CN"/>
              </w:rPr>
            </w:pPr>
            <w:r>
              <w:rPr>
                <w:rFonts w:hint="eastAsia" w:ascii="宋体" w:hAnsi="宋体" w:eastAsia="宋体" w:cs="宋体"/>
                <w:b/>
                <w:bCs/>
                <w:color w:val="auto"/>
                <w:sz w:val="24"/>
                <w:szCs w:val="24"/>
                <w:highlight w:val="none"/>
                <w:vertAlign w:val="baseline"/>
                <w:lang w:eastAsia="zh-CN"/>
              </w:rPr>
              <w:t>包号</w:t>
            </w:r>
          </w:p>
        </w:tc>
        <w:tc>
          <w:tcPr>
            <w:tcW w:w="950" w:type="dxa"/>
          </w:tcPr>
          <w:p w14:paraId="4510E428">
            <w:pPr>
              <w:spacing w:line="360" w:lineRule="auto"/>
              <w:jc w:val="center"/>
              <w:rPr>
                <w:rFonts w:hint="eastAsia" w:ascii="宋体" w:hAnsi="宋体" w:eastAsia="宋体" w:cs="宋体"/>
                <w:b/>
                <w:bCs/>
                <w:color w:val="auto"/>
                <w:sz w:val="24"/>
                <w:szCs w:val="24"/>
                <w:highlight w:val="none"/>
                <w:vertAlign w:val="baseline"/>
                <w:lang w:eastAsia="zh-CN"/>
              </w:rPr>
            </w:pPr>
            <w:r>
              <w:rPr>
                <w:rFonts w:hint="eastAsia" w:ascii="宋体" w:hAnsi="宋体" w:eastAsia="宋体" w:cs="宋体"/>
                <w:b/>
                <w:bCs/>
                <w:color w:val="auto"/>
                <w:sz w:val="24"/>
                <w:szCs w:val="24"/>
                <w:highlight w:val="none"/>
                <w:vertAlign w:val="baseline"/>
                <w:lang w:eastAsia="zh-CN"/>
              </w:rPr>
              <w:t>序号</w:t>
            </w:r>
          </w:p>
        </w:tc>
        <w:tc>
          <w:tcPr>
            <w:tcW w:w="1417" w:type="dxa"/>
          </w:tcPr>
          <w:p w14:paraId="417F0E00">
            <w:pPr>
              <w:spacing w:line="360" w:lineRule="auto"/>
              <w:jc w:val="center"/>
              <w:rPr>
                <w:rFonts w:hint="eastAsia" w:ascii="宋体" w:hAnsi="宋体" w:eastAsia="宋体" w:cs="宋体"/>
                <w:b/>
                <w:bCs/>
                <w:color w:val="auto"/>
                <w:sz w:val="24"/>
                <w:szCs w:val="24"/>
                <w:highlight w:val="none"/>
                <w:vertAlign w:val="baseline"/>
                <w:lang w:eastAsia="zh-CN"/>
              </w:rPr>
            </w:pPr>
            <w:r>
              <w:rPr>
                <w:rFonts w:hint="eastAsia" w:ascii="宋体" w:hAnsi="宋体" w:eastAsia="宋体" w:cs="宋体"/>
                <w:b/>
                <w:bCs/>
                <w:color w:val="auto"/>
                <w:sz w:val="24"/>
                <w:szCs w:val="24"/>
                <w:highlight w:val="none"/>
                <w:vertAlign w:val="baseline"/>
                <w:lang w:eastAsia="zh-CN"/>
              </w:rPr>
              <w:t>名称</w:t>
            </w:r>
          </w:p>
        </w:tc>
        <w:tc>
          <w:tcPr>
            <w:tcW w:w="1360" w:type="dxa"/>
          </w:tcPr>
          <w:p w14:paraId="09B8FCBA">
            <w:pPr>
              <w:spacing w:line="360" w:lineRule="auto"/>
              <w:jc w:val="center"/>
              <w:rPr>
                <w:rFonts w:hint="eastAsia" w:ascii="宋体" w:hAnsi="宋体" w:eastAsia="宋体" w:cs="宋体"/>
                <w:b/>
                <w:bCs/>
                <w:color w:val="auto"/>
                <w:sz w:val="24"/>
                <w:szCs w:val="24"/>
                <w:highlight w:val="none"/>
                <w:vertAlign w:val="baseline"/>
                <w:lang w:eastAsia="zh-CN"/>
              </w:rPr>
            </w:pPr>
            <w:r>
              <w:rPr>
                <w:rFonts w:hint="eastAsia" w:ascii="宋体" w:hAnsi="宋体" w:cs="宋体"/>
                <w:b/>
                <w:bCs/>
                <w:color w:val="auto"/>
                <w:sz w:val="24"/>
                <w:szCs w:val="24"/>
                <w:highlight w:val="none"/>
                <w:vertAlign w:val="baseline"/>
                <w:lang w:eastAsia="zh-CN"/>
              </w:rPr>
              <w:t>规格</w:t>
            </w:r>
          </w:p>
        </w:tc>
        <w:tc>
          <w:tcPr>
            <w:tcW w:w="982" w:type="dxa"/>
          </w:tcPr>
          <w:p w14:paraId="1136DFF0">
            <w:pPr>
              <w:spacing w:line="360" w:lineRule="auto"/>
              <w:jc w:val="center"/>
              <w:rPr>
                <w:rFonts w:hint="eastAsia" w:ascii="宋体" w:hAnsi="宋体" w:eastAsia="宋体" w:cs="宋体"/>
                <w:b/>
                <w:bCs/>
                <w:color w:val="auto"/>
                <w:sz w:val="24"/>
                <w:szCs w:val="24"/>
                <w:highlight w:val="none"/>
                <w:vertAlign w:val="baseline"/>
                <w:lang w:eastAsia="zh-CN"/>
              </w:rPr>
            </w:pPr>
            <w:r>
              <w:rPr>
                <w:rFonts w:hint="eastAsia" w:ascii="宋体" w:hAnsi="宋体" w:eastAsia="宋体" w:cs="宋体"/>
                <w:b/>
                <w:bCs/>
                <w:color w:val="auto"/>
                <w:sz w:val="24"/>
                <w:szCs w:val="24"/>
                <w:highlight w:val="none"/>
                <w:vertAlign w:val="baseline"/>
                <w:lang w:eastAsia="zh-CN"/>
              </w:rPr>
              <w:t>进口</w:t>
            </w:r>
          </w:p>
        </w:tc>
        <w:tc>
          <w:tcPr>
            <w:tcW w:w="1116" w:type="dxa"/>
          </w:tcPr>
          <w:p w14:paraId="41E4AC04">
            <w:pPr>
              <w:spacing w:line="360" w:lineRule="auto"/>
              <w:jc w:val="center"/>
              <w:rPr>
                <w:rFonts w:hint="eastAsia" w:ascii="宋体" w:hAnsi="宋体" w:eastAsia="宋体" w:cs="宋体"/>
                <w:b/>
                <w:bCs/>
                <w:color w:val="auto"/>
                <w:sz w:val="24"/>
                <w:szCs w:val="24"/>
                <w:highlight w:val="none"/>
                <w:vertAlign w:val="baseline"/>
                <w:lang w:eastAsia="zh-CN"/>
              </w:rPr>
            </w:pPr>
            <w:r>
              <w:rPr>
                <w:rFonts w:hint="eastAsia" w:ascii="宋体" w:hAnsi="宋体" w:eastAsia="宋体" w:cs="宋体"/>
                <w:b/>
                <w:bCs/>
                <w:color w:val="auto"/>
                <w:sz w:val="24"/>
                <w:szCs w:val="24"/>
                <w:highlight w:val="none"/>
                <w:vertAlign w:val="baseline"/>
                <w:lang w:eastAsia="zh-CN"/>
              </w:rPr>
              <w:t>数量</w:t>
            </w:r>
          </w:p>
        </w:tc>
        <w:tc>
          <w:tcPr>
            <w:tcW w:w="1615" w:type="dxa"/>
          </w:tcPr>
          <w:p w14:paraId="7D6A787F">
            <w:pPr>
              <w:spacing w:line="360" w:lineRule="auto"/>
              <w:jc w:val="center"/>
              <w:rPr>
                <w:rFonts w:hint="eastAsia" w:ascii="宋体" w:hAnsi="宋体" w:eastAsia="宋体" w:cs="宋体"/>
                <w:b/>
                <w:bCs/>
                <w:color w:val="auto"/>
                <w:sz w:val="24"/>
                <w:szCs w:val="24"/>
                <w:highlight w:val="none"/>
                <w:vertAlign w:val="baseline"/>
                <w:lang w:eastAsia="zh-CN"/>
              </w:rPr>
            </w:pPr>
            <w:r>
              <w:rPr>
                <w:rFonts w:hint="eastAsia" w:ascii="宋体" w:hAnsi="宋体" w:eastAsia="宋体" w:cs="宋体"/>
                <w:b/>
                <w:bCs/>
                <w:color w:val="auto"/>
                <w:sz w:val="24"/>
                <w:szCs w:val="24"/>
                <w:highlight w:val="none"/>
                <w:vertAlign w:val="baseline"/>
                <w:lang w:eastAsia="zh-CN"/>
              </w:rPr>
              <w:t>单价最高限价</w:t>
            </w:r>
          </w:p>
        </w:tc>
        <w:tc>
          <w:tcPr>
            <w:tcW w:w="813" w:type="dxa"/>
          </w:tcPr>
          <w:p w14:paraId="09459CB0">
            <w:pPr>
              <w:spacing w:line="360" w:lineRule="auto"/>
              <w:jc w:val="center"/>
              <w:rPr>
                <w:rFonts w:hint="eastAsia" w:ascii="宋体" w:hAnsi="宋体" w:eastAsia="宋体" w:cs="宋体"/>
                <w:b/>
                <w:bCs/>
                <w:color w:val="auto"/>
                <w:sz w:val="24"/>
                <w:szCs w:val="24"/>
                <w:highlight w:val="none"/>
                <w:vertAlign w:val="baseline"/>
                <w:lang w:eastAsia="zh-CN"/>
              </w:rPr>
            </w:pPr>
            <w:r>
              <w:rPr>
                <w:rFonts w:hint="eastAsia" w:ascii="宋体" w:hAnsi="宋体" w:eastAsia="宋体" w:cs="宋体"/>
                <w:b/>
                <w:bCs/>
                <w:color w:val="auto"/>
                <w:sz w:val="24"/>
                <w:szCs w:val="24"/>
                <w:highlight w:val="none"/>
                <w:vertAlign w:val="baseline"/>
                <w:lang w:eastAsia="zh-CN"/>
              </w:rPr>
              <w:t>型号</w:t>
            </w:r>
          </w:p>
        </w:tc>
        <w:tc>
          <w:tcPr>
            <w:tcW w:w="1286" w:type="dxa"/>
          </w:tcPr>
          <w:p w14:paraId="6E9A13B2">
            <w:pPr>
              <w:spacing w:line="360" w:lineRule="auto"/>
              <w:jc w:val="center"/>
              <w:rPr>
                <w:rFonts w:hint="eastAsia" w:ascii="宋体" w:hAnsi="宋体" w:eastAsia="宋体" w:cs="宋体"/>
                <w:b/>
                <w:bCs/>
                <w:color w:val="auto"/>
                <w:sz w:val="24"/>
                <w:szCs w:val="24"/>
                <w:highlight w:val="none"/>
                <w:vertAlign w:val="baseline"/>
              </w:rPr>
            </w:pPr>
            <w:r>
              <w:rPr>
                <w:rFonts w:hint="eastAsia" w:ascii="宋体" w:hAnsi="宋体"/>
                <w:b/>
                <w:bCs/>
                <w:color w:val="auto"/>
                <w:kern w:val="0"/>
                <w:sz w:val="24"/>
                <w:szCs w:val="22"/>
                <w:highlight w:val="none"/>
              </w:rPr>
              <w:t>总价最高限价</w:t>
            </w:r>
          </w:p>
        </w:tc>
      </w:tr>
      <w:tr w14:paraId="1FA6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38" w:type="dxa"/>
            <w:vMerge w:val="restart"/>
          </w:tcPr>
          <w:p w14:paraId="474FAE81">
            <w:pPr>
              <w:spacing w:line="360" w:lineRule="auto"/>
              <w:jc w:val="distribute"/>
              <w:rPr>
                <w:rFonts w:hint="eastAsia" w:ascii="宋体" w:hAnsi="宋体" w:eastAsia="宋体" w:cs="宋体"/>
                <w:b w:val="0"/>
                <w:bCs w:val="0"/>
                <w:color w:val="auto"/>
                <w:sz w:val="24"/>
                <w:szCs w:val="24"/>
                <w:highlight w:val="none"/>
                <w:vertAlign w:val="baseline"/>
                <w:lang w:val="en-US" w:eastAsia="zh-CN"/>
              </w:rPr>
            </w:pPr>
          </w:p>
          <w:p w14:paraId="10C3D5FB">
            <w:pPr>
              <w:spacing w:line="360" w:lineRule="auto"/>
              <w:jc w:val="distribute"/>
              <w:rPr>
                <w:rFonts w:hint="eastAsia" w:ascii="宋体" w:hAnsi="宋体" w:eastAsia="宋体" w:cs="宋体"/>
                <w:b w:val="0"/>
                <w:bCs w:val="0"/>
                <w:color w:val="auto"/>
                <w:sz w:val="24"/>
                <w:szCs w:val="24"/>
                <w:highlight w:val="none"/>
                <w:vertAlign w:val="baseline"/>
                <w:lang w:val="en-US" w:eastAsia="zh-CN"/>
              </w:rPr>
            </w:pPr>
          </w:p>
          <w:p w14:paraId="5268E7E3">
            <w:pPr>
              <w:spacing w:line="360" w:lineRule="auto"/>
              <w:jc w:val="distribute"/>
              <w:rPr>
                <w:rFonts w:hint="eastAsia" w:ascii="宋体" w:hAnsi="宋体" w:eastAsia="宋体" w:cs="宋体"/>
                <w:b w:val="0"/>
                <w:bCs w:val="0"/>
                <w:color w:val="auto"/>
                <w:sz w:val="24"/>
                <w:szCs w:val="24"/>
                <w:highlight w:val="none"/>
                <w:vertAlign w:val="baseline"/>
                <w:lang w:val="en-US" w:eastAsia="zh-CN"/>
              </w:rPr>
            </w:pPr>
          </w:p>
          <w:p w14:paraId="5B707E76">
            <w:pPr>
              <w:spacing w:line="360" w:lineRule="auto"/>
              <w:jc w:val="distribute"/>
              <w:rPr>
                <w:rFonts w:hint="eastAsia" w:ascii="宋体" w:hAnsi="宋体" w:eastAsia="宋体" w:cs="宋体"/>
                <w:b w:val="0"/>
                <w:bCs w:val="0"/>
                <w:color w:val="auto"/>
                <w:sz w:val="24"/>
                <w:szCs w:val="24"/>
                <w:highlight w:val="none"/>
                <w:vertAlign w:val="baseline"/>
                <w:lang w:val="en-US" w:eastAsia="zh-CN"/>
              </w:rPr>
            </w:pPr>
          </w:p>
          <w:p w14:paraId="45576062">
            <w:pPr>
              <w:spacing w:line="360" w:lineRule="auto"/>
              <w:jc w:val="distribute"/>
              <w:rPr>
                <w:rFonts w:hint="eastAsia" w:ascii="宋体" w:hAnsi="宋体" w:eastAsia="宋体" w:cs="宋体"/>
                <w:b w:val="0"/>
                <w:bCs w:val="0"/>
                <w:color w:val="auto"/>
                <w:sz w:val="24"/>
                <w:szCs w:val="24"/>
                <w:highlight w:val="none"/>
                <w:vertAlign w:val="baseline"/>
                <w:lang w:val="en-US" w:eastAsia="zh-CN"/>
              </w:rPr>
            </w:pPr>
          </w:p>
          <w:p w14:paraId="681E9C43">
            <w:pPr>
              <w:spacing w:line="360" w:lineRule="auto"/>
              <w:jc w:val="distribute"/>
              <w:rPr>
                <w:rFonts w:hint="eastAsia" w:ascii="宋体" w:hAnsi="宋体" w:eastAsia="宋体" w:cs="宋体"/>
                <w:b w:val="0"/>
                <w:bCs w:val="0"/>
                <w:color w:val="auto"/>
                <w:sz w:val="24"/>
                <w:szCs w:val="24"/>
                <w:highlight w:val="none"/>
                <w:vertAlign w:val="baseline"/>
                <w:lang w:val="en-US" w:eastAsia="zh-CN"/>
              </w:rPr>
            </w:pPr>
          </w:p>
          <w:p w14:paraId="1CA939FC">
            <w:pPr>
              <w:spacing w:line="360" w:lineRule="auto"/>
              <w:jc w:val="distribute"/>
              <w:rPr>
                <w:rFonts w:hint="eastAsia" w:ascii="宋体" w:hAnsi="宋体" w:eastAsia="宋体" w:cs="宋体"/>
                <w:b w:val="0"/>
                <w:bCs w:val="0"/>
                <w:color w:val="auto"/>
                <w:sz w:val="24"/>
                <w:szCs w:val="24"/>
                <w:highlight w:val="none"/>
                <w:vertAlign w:val="baseline"/>
                <w:lang w:val="en-US" w:eastAsia="zh-CN"/>
              </w:rPr>
            </w:pPr>
          </w:p>
          <w:p w14:paraId="50C6EF45">
            <w:pPr>
              <w:spacing w:line="360" w:lineRule="auto"/>
              <w:jc w:val="distribute"/>
              <w:rPr>
                <w:rFonts w:hint="eastAsia" w:ascii="宋体" w:hAnsi="宋体" w:eastAsia="宋体" w:cs="宋体"/>
                <w:b w:val="0"/>
                <w:bCs w:val="0"/>
                <w:color w:val="auto"/>
                <w:sz w:val="24"/>
                <w:szCs w:val="24"/>
                <w:highlight w:val="none"/>
                <w:vertAlign w:val="baseline"/>
                <w:lang w:val="en-US" w:eastAsia="zh-CN"/>
              </w:rPr>
            </w:pPr>
          </w:p>
          <w:p w14:paraId="71BFC10A">
            <w:pPr>
              <w:spacing w:line="360" w:lineRule="auto"/>
              <w:jc w:val="distribute"/>
              <w:rPr>
                <w:rFonts w:hint="eastAsia" w:ascii="宋体" w:hAnsi="宋体" w:eastAsia="宋体" w:cs="宋体"/>
                <w:b w:val="0"/>
                <w:bCs w:val="0"/>
                <w:color w:val="auto"/>
                <w:sz w:val="24"/>
                <w:szCs w:val="24"/>
                <w:highlight w:val="none"/>
                <w:vertAlign w:val="baseline"/>
                <w:lang w:val="en-US" w:eastAsia="zh-CN"/>
              </w:rPr>
            </w:pPr>
          </w:p>
          <w:p w14:paraId="26AFF329">
            <w:pPr>
              <w:spacing w:line="360" w:lineRule="auto"/>
              <w:jc w:val="distribute"/>
              <w:rPr>
                <w:rFonts w:hint="eastAsia" w:ascii="宋体" w:hAnsi="宋体" w:eastAsia="宋体" w:cs="宋体"/>
                <w:b w:val="0"/>
                <w:bCs w:val="0"/>
                <w:color w:val="auto"/>
                <w:sz w:val="24"/>
                <w:szCs w:val="24"/>
                <w:highlight w:val="none"/>
                <w:vertAlign w:val="baseline"/>
                <w:lang w:val="en-US" w:eastAsia="zh-CN"/>
              </w:rPr>
            </w:pPr>
          </w:p>
          <w:p w14:paraId="52D34B1C">
            <w:pPr>
              <w:spacing w:line="360" w:lineRule="auto"/>
              <w:jc w:val="distribute"/>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c>
          <w:tcPr>
            <w:tcW w:w="950" w:type="dxa"/>
          </w:tcPr>
          <w:p w14:paraId="7E91CB62">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c>
          <w:tcPr>
            <w:tcW w:w="1417" w:type="dxa"/>
            <w:vAlign w:val="top"/>
          </w:tcPr>
          <w:p w14:paraId="0473A4C9">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000000"/>
                <w:kern w:val="0"/>
                <w:sz w:val="24"/>
                <w:szCs w:val="24"/>
                <w:lang w:bidi="ar"/>
              </w:rPr>
              <w:t>32路充电桩主机</w:t>
            </w:r>
          </w:p>
        </w:tc>
        <w:tc>
          <w:tcPr>
            <w:tcW w:w="1360" w:type="dxa"/>
            <w:vMerge w:val="restart"/>
          </w:tcPr>
          <w:p w14:paraId="68BD5FFE">
            <w:pPr>
              <w:spacing w:line="360" w:lineRule="auto"/>
              <w:jc w:val="center"/>
              <w:rPr>
                <w:rFonts w:hint="eastAsia" w:ascii="宋体" w:hAnsi="宋体" w:eastAsia="宋体" w:cs="Times New Roman"/>
                <w:color w:val="auto"/>
                <w:kern w:val="0"/>
                <w:sz w:val="24"/>
                <w:highlight w:val="none"/>
                <w:lang w:eastAsia="zh-CN"/>
              </w:rPr>
            </w:pPr>
          </w:p>
          <w:p w14:paraId="2EA840E8">
            <w:pPr>
              <w:spacing w:line="360" w:lineRule="auto"/>
              <w:jc w:val="center"/>
              <w:rPr>
                <w:rFonts w:hint="eastAsia" w:ascii="宋体" w:hAnsi="宋体" w:eastAsia="宋体" w:cs="Times New Roman"/>
                <w:color w:val="auto"/>
                <w:kern w:val="0"/>
                <w:sz w:val="24"/>
                <w:highlight w:val="none"/>
                <w:lang w:eastAsia="zh-CN"/>
              </w:rPr>
            </w:pPr>
          </w:p>
          <w:p w14:paraId="24116397">
            <w:pPr>
              <w:spacing w:line="360" w:lineRule="auto"/>
              <w:jc w:val="center"/>
              <w:rPr>
                <w:rFonts w:hint="eastAsia" w:ascii="宋体" w:hAnsi="宋体" w:eastAsia="宋体" w:cs="Times New Roman"/>
                <w:color w:val="auto"/>
                <w:kern w:val="0"/>
                <w:sz w:val="24"/>
                <w:highlight w:val="none"/>
                <w:lang w:eastAsia="zh-CN"/>
              </w:rPr>
            </w:pPr>
          </w:p>
          <w:p w14:paraId="64EB26DE">
            <w:pPr>
              <w:spacing w:line="360" w:lineRule="auto"/>
              <w:jc w:val="center"/>
              <w:rPr>
                <w:rFonts w:hint="eastAsia" w:ascii="宋体" w:hAnsi="宋体" w:eastAsia="宋体" w:cs="Times New Roman"/>
                <w:color w:val="auto"/>
                <w:kern w:val="0"/>
                <w:sz w:val="24"/>
                <w:highlight w:val="none"/>
                <w:lang w:eastAsia="zh-CN"/>
              </w:rPr>
            </w:pPr>
          </w:p>
          <w:p w14:paraId="18EE5615">
            <w:pPr>
              <w:spacing w:line="360" w:lineRule="auto"/>
              <w:jc w:val="center"/>
              <w:rPr>
                <w:rFonts w:hint="eastAsia" w:ascii="宋体" w:hAnsi="宋体" w:eastAsia="宋体" w:cs="Times New Roman"/>
                <w:color w:val="auto"/>
                <w:kern w:val="0"/>
                <w:sz w:val="24"/>
                <w:highlight w:val="none"/>
                <w:lang w:eastAsia="zh-CN"/>
              </w:rPr>
            </w:pPr>
          </w:p>
          <w:p w14:paraId="08BA8E9F">
            <w:pPr>
              <w:spacing w:line="360" w:lineRule="auto"/>
              <w:jc w:val="center"/>
              <w:rPr>
                <w:rFonts w:hint="eastAsia" w:ascii="宋体" w:hAnsi="宋体" w:eastAsia="宋体" w:cs="Times New Roman"/>
                <w:color w:val="auto"/>
                <w:kern w:val="0"/>
                <w:sz w:val="24"/>
                <w:highlight w:val="none"/>
                <w:lang w:eastAsia="zh-CN"/>
              </w:rPr>
            </w:pPr>
          </w:p>
          <w:p w14:paraId="36807CFE">
            <w:pPr>
              <w:spacing w:line="360" w:lineRule="auto"/>
              <w:jc w:val="center"/>
              <w:rPr>
                <w:rFonts w:hint="eastAsia" w:ascii="宋体" w:hAnsi="宋体" w:eastAsia="宋体" w:cs="Times New Roman"/>
                <w:color w:val="auto"/>
                <w:kern w:val="0"/>
                <w:sz w:val="24"/>
                <w:highlight w:val="none"/>
                <w:lang w:eastAsia="zh-CN"/>
              </w:rPr>
            </w:pPr>
          </w:p>
          <w:p w14:paraId="66AF0749">
            <w:pPr>
              <w:spacing w:line="360" w:lineRule="auto"/>
              <w:jc w:val="center"/>
              <w:rPr>
                <w:rFonts w:hint="eastAsia" w:ascii="宋体" w:hAnsi="宋体" w:eastAsia="宋体" w:cs="Times New Roman"/>
                <w:color w:val="auto"/>
                <w:kern w:val="0"/>
                <w:sz w:val="24"/>
                <w:highlight w:val="none"/>
                <w:lang w:eastAsia="zh-CN"/>
              </w:rPr>
            </w:pPr>
          </w:p>
          <w:p w14:paraId="630188CE">
            <w:pPr>
              <w:spacing w:line="360" w:lineRule="auto"/>
              <w:jc w:val="center"/>
              <w:rPr>
                <w:rFonts w:hint="eastAsia" w:ascii="宋体" w:hAnsi="宋体" w:eastAsia="宋体" w:cs="Times New Roman"/>
                <w:color w:val="auto"/>
                <w:kern w:val="0"/>
                <w:sz w:val="24"/>
                <w:highlight w:val="none"/>
                <w:lang w:eastAsia="zh-CN"/>
              </w:rPr>
            </w:pPr>
          </w:p>
          <w:p w14:paraId="20D72A5A">
            <w:pPr>
              <w:spacing w:line="360" w:lineRule="auto"/>
              <w:jc w:val="center"/>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Times New Roman"/>
                <w:color w:val="auto"/>
                <w:kern w:val="0"/>
                <w:sz w:val="24"/>
                <w:highlight w:val="none"/>
                <w:lang w:eastAsia="zh-CN"/>
              </w:rPr>
              <w:t>详见</w:t>
            </w:r>
            <w:r>
              <w:rPr>
                <w:rFonts w:hint="eastAsia" w:ascii="宋体" w:hAnsi="宋体" w:eastAsia="宋体" w:cs="Times New Roman"/>
                <w:color w:val="auto"/>
                <w:kern w:val="0"/>
                <w:sz w:val="24"/>
                <w:highlight w:val="none"/>
              </w:rPr>
              <w:t>（二）技术和服务要求</w:t>
            </w:r>
          </w:p>
        </w:tc>
        <w:tc>
          <w:tcPr>
            <w:tcW w:w="982" w:type="dxa"/>
          </w:tcPr>
          <w:p w14:paraId="181C8CD2">
            <w:pPr>
              <w:spacing w:line="360" w:lineRule="auto"/>
              <w:jc w:val="center"/>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eastAsia="zh-CN"/>
              </w:rPr>
              <w:t>否</w:t>
            </w:r>
          </w:p>
        </w:tc>
        <w:tc>
          <w:tcPr>
            <w:tcW w:w="1116" w:type="dxa"/>
          </w:tcPr>
          <w:p w14:paraId="124A9EB2">
            <w:pPr>
              <w:spacing w:line="36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2台</w:t>
            </w:r>
          </w:p>
        </w:tc>
        <w:tc>
          <w:tcPr>
            <w:tcW w:w="1615" w:type="dxa"/>
          </w:tcPr>
          <w:p w14:paraId="0EEA6724">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2090</w:t>
            </w:r>
          </w:p>
        </w:tc>
        <w:tc>
          <w:tcPr>
            <w:tcW w:w="813" w:type="dxa"/>
          </w:tcPr>
          <w:p w14:paraId="17035D26">
            <w:pPr>
              <w:spacing w:line="36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w:t>
            </w:r>
          </w:p>
        </w:tc>
        <w:tc>
          <w:tcPr>
            <w:tcW w:w="1286" w:type="dxa"/>
          </w:tcPr>
          <w:p w14:paraId="1896EA41">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4180</w:t>
            </w:r>
          </w:p>
        </w:tc>
      </w:tr>
      <w:tr w14:paraId="72FA6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38" w:type="dxa"/>
            <w:vMerge w:val="continue"/>
          </w:tcPr>
          <w:p w14:paraId="755A3856">
            <w:pPr>
              <w:spacing w:line="360" w:lineRule="auto"/>
              <w:jc w:val="center"/>
              <w:rPr>
                <w:rFonts w:hint="eastAsia" w:ascii="宋体" w:hAnsi="宋体" w:eastAsia="宋体" w:cs="宋体"/>
                <w:b w:val="0"/>
                <w:bCs w:val="0"/>
                <w:color w:val="auto"/>
                <w:sz w:val="24"/>
                <w:szCs w:val="24"/>
                <w:highlight w:val="none"/>
                <w:vertAlign w:val="baseline"/>
              </w:rPr>
            </w:pPr>
          </w:p>
        </w:tc>
        <w:tc>
          <w:tcPr>
            <w:tcW w:w="950" w:type="dxa"/>
          </w:tcPr>
          <w:p w14:paraId="09C75CDE">
            <w:pPr>
              <w:spacing w:line="36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1417" w:type="dxa"/>
            <w:vAlign w:val="top"/>
          </w:tcPr>
          <w:p w14:paraId="76B1ED1B">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sz w:val="24"/>
                <w:szCs w:val="24"/>
              </w:rPr>
              <w:t>30路</w:t>
            </w:r>
            <w:r>
              <w:rPr>
                <w:rFonts w:hint="eastAsia" w:ascii="宋体" w:hAnsi="宋体" w:eastAsia="宋体" w:cs="宋体"/>
                <w:b w:val="0"/>
                <w:bCs w:val="0"/>
                <w:color w:val="000000"/>
                <w:kern w:val="0"/>
                <w:sz w:val="24"/>
                <w:szCs w:val="24"/>
                <w:lang w:bidi="ar"/>
              </w:rPr>
              <w:t>充电桩主机</w:t>
            </w:r>
          </w:p>
        </w:tc>
        <w:tc>
          <w:tcPr>
            <w:tcW w:w="1360" w:type="dxa"/>
            <w:vMerge w:val="continue"/>
          </w:tcPr>
          <w:p w14:paraId="047F9085">
            <w:pPr>
              <w:spacing w:line="360" w:lineRule="auto"/>
              <w:jc w:val="center"/>
              <w:rPr>
                <w:rFonts w:hint="eastAsia" w:ascii="宋体" w:hAnsi="宋体" w:eastAsia="宋体" w:cs="宋体"/>
                <w:b w:val="0"/>
                <w:bCs w:val="0"/>
                <w:color w:val="auto"/>
                <w:sz w:val="24"/>
                <w:szCs w:val="24"/>
                <w:highlight w:val="none"/>
                <w:vertAlign w:val="baseline"/>
                <w:lang w:eastAsia="zh-CN"/>
              </w:rPr>
            </w:pPr>
          </w:p>
        </w:tc>
        <w:tc>
          <w:tcPr>
            <w:tcW w:w="982" w:type="dxa"/>
          </w:tcPr>
          <w:p w14:paraId="3EDAB6B1">
            <w:pPr>
              <w:spacing w:line="360" w:lineRule="auto"/>
              <w:jc w:val="center"/>
              <w:rPr>
                <w:rFonts w:hint="eastAsia" w:ascii="宋体" w:hAnsi="宋体" w:eastAsia="宋体" w:cs="宋体"/>
                <w:b w:val="0"/>
                <w:bCs w:val="0"/>
                <w:color w:val="auto"/>
                <w:sz w:val="24"/>
                <w:szCs w:val="24"/>
                <w:highlight w:val="none"/>
                <w:vertAlign w:val="baseline"/>
                <w:lang w:eastAsia="zh-CN"/>
              </w:rPr>
            </w:pPr>
            <w:r>
              <w:rPr>
                <w:rFonts w:hint="eastAsia" w:ascii="宋体" w:hAnsi="宋体" w:eastAsia="宋体" w:cs="宋体"/>
                <w:b w:val="0"/>
                <w:bCs w:val="0"/>
                <w:color w:val="auto"/>
                <w:sz w:val="24"/>
                <w:szCs w:val="24"/>
                <w:highlight w:val="none"/>
                <w:vertAlign w:val="baseline"/>
                <w:lang w:eastAsia="zh-CN"/>
              </w:rPr>
              <w:t>否</w:t>
            </w:r>
          </w:p>
        </w:tc>
        <w:tc>
          <w:tcPr>
            <w:tcW w:w="1116" w:type="dxa"/>
          </w:tcPr>
          <w:p w14:paraId="2B9ACD44">
            <w:pPr>
              <w:spacing w:line="36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7台</w:t>
            </w:r>
          </w:p>
        </w:tc>
        <w:tc>
          <w:tcPr>
            <w:tcW w:w="1615" w:type="dxa"/>
          </w:tcPr>
          <w:p w14:paraId="7FBAED38">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2038</w:t>
            </w:r>
          </w:p>
        </w:tc>
        <w:tc>
          <w:tcPr>
            <w:tcW w:w="813" w:type="dxa"/>
          </w:tcPr>
          <w:p w14:paraId="288189AD">
            <w:pPr>
              <w:spacing w:line="36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w:t>
            </w:r>
          </w:p>
        </w:tc>
        <w:tc>
          <w:tcPr>
            <w:tcW w:w="1286" w:type="dxa"/>
          </w:tcPr>
          <w:p w14:paraId="08E37D4E">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14266</w:t>
            </w:r>
          </w:p>
        </w:tc>
      </w:tr>
      <w:tr w14:paraId="431D5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38" w:type="dxa"/>
            <w:vMerge w:val="continue"/>
          </w:tcPr>
          <w:p w14:paraId="5A6A0580">
            <w:pPr>
              <w:spacing w:line="360" w:lineRule="auto"/>
              <w:jc w:val="center"/>
              <w:rPr>
                <w:rFonts w:hint="eastAsia" w:ascii="宋体" w:hAnsi="宋体" w:eastAsia="宋体" w:cs="宋体"/>
                <w:b w:val="0"/>
                <w:bCs w:val="0"/>
                <w:color w:val="auto"/>
                <w:sz w:val="24"/>
                <w:szCs w:val="24"/>
                <w:highlight w:val="none"/>
                <w:vertAlign w:val="baseline"/>
              </w:rPr>
            </w:pPr>
          </w:p>
        </w:tc>
        <w:tc>
          <w:tcPr>
            <w:tcW w:w="950" w:type="dxa"/>
          </w:tcPr>
          <w:p w14:paraId="583483D7">
            <w:pPr>
              <w:spacing w:line="36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w:t>
            </w:r>
          </w:p>
        </w:tc>
        <w:tc>
          <w:tcPr>
            <w:tcW w:w="1417" w:type="dxa"/>
            <w:vAlign w:val="top"/>
          </w:tcPr>
          <w:p w14:paraId="347A40E5">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sz w:val="24"/>
                <w:szCs w:val="24"/>
              </w:rPr>
              <w:t>24路</w:t>
            </w:r>
            <w:r>
              <w:rPr>
                <w:rFonts w:hint="eastAsia" w:ascii="宋体" w:hAnsi="宋体" w:eastAsia="宋体" w:cs="宋体"/>
                <w:b w:val="0"/>
                <w:bCs w:val="0"/>
                <w:color w:val="000000"/>
                <w:kern w:val="0"/>
                <w:sz w:val="24"/>
                <w:szCs w:val="24"/>
                <w:lang w:bidi="ar"/>
              </w:rPr>
              <w:t>充电桩主机</w:t>
            </w:r>
          </w:p>
        </w:tc>
        <w:tc>
          <w:tcPr>
            <w:tcW w:w="1360" w:type="dxa"/>
            <w:vMerge w:val="continue"/>
            <w:vAlign w:val="top"/>
          </w:tcPr>
          <w:p w14:paraId="5C99B2B9">
            <w:pPr>
              <w:spacing w:line="360" w:lineRule="auto"/>
              <w:jc w:val="center"/>
              <w:rPr>
                <w:rFonts w:hint="eastAsia" w:ascii="宋体" w:hAnsi="宋体" w:eastAsia="宋体" w:cs="宋体"/>
                <w:b w:val="0"/>
                <w:bCs w:val="0"/>
                <w:color w:val="auto"/>
                <w:sz w:val="24"/>
                <w:szCs w:val="24"/>
                <w:highlight w:val="none"/>
                <w:vertAlign w:val="baseline"/>
                <w:lang w:eastAsia="zh-CN"/>
              </w:rPr>
            </w:pPr>
          </w:p>
        </w:tc>
        <w:tc>
          <w:tcPr>
            <w:tcW w:w="982" w:type="dxa"/>
            <w:vAlign w:val="top"/>
          </w:tcPr>
          <w:p w14:paraId="159709DB">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lang w:eastAsia="zh-CN"/>
              </w:rPr>
              <w:t>否</w:t>
            </w:r>
          </w:p>
        </w:tc>
        <w:tc>
          <w:tcPr>
            <w:tcW w:w="1116" w:type="dxa"/>
          </w:tcPr>
          <w:p w14:paraId="01A21F02">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17台</w:t>
            </w:r>
          </w:p>
        </w:tc>
        <w:tc>
          <w:tcPr>
            <w:tcW w:w="1615" w:type="dxa"/>
          </w:tcPr>
          <w:p w14:paraId="48515BBD">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1870</w:t>
            </w:r>
          </w:p>
        </w:tc>
        <w:tc>
          <w:tcPr>
            <w:tcW w:w="813" w:type="dxa"/>
          </w:tcPr>
          <w:p w14:paraId="449411BD">
            <w:pPr>
              <w:spacing w:line="36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w:t>
            </w:r>
          </w:p>
        </w:tc>
        <w:tc>
          <w:tcPr>
            <w:tcW w:w="1286" w:type="dxa"/>
          </w:tcPr>
          <w:p w14:paraId="0B9EEFE4">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31790</w:t>
            </w:r>
          </w:p>
        </w:tc>
      </w:tr>
      <w:tr w14:paraId="31598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38" w:type="dxa"/>
            <w:vMerge w:val="continue"/>
          </w:tcPr>
          <w:p w14:paraId="326A5384">
            <w:pPr>
              <w:spacing w:line="360" w:lineRule="auto"/>
              <w:jc w:val="center"/>
              <w:rPr>
                <w:rFonts w:hint="eastAsia" w:ascii="宋体" w:hAnsi="宋体" w:eastAsia="宋体" w:cs="宋体"/>
                <w:b w:val="0"/>
                <w:bCs w:val="0"/>
                <w:color w:val="auto"/>
                <w:sz w:val="24"/>
                <w:szCs w:val="24"/>
                <w:highlight w:val="none"/>
                <w:vertAlign w:val="baseline"/>
              </w:rPr>
            </w:pPr>
          </w:p>
        </w:tc>
        <w:tc>
          <w:tcPr>
            <w:tcW w:w="950" w:type="dxa"/>
          </w:tcPr>
          <w:p w14:paraId="67CAF883">
            <w:pPr>
              <w:spacing w:line="36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w:t>
            </w:r>
          </w:p>
        </w:tc>
        <w:tc>
          <w:tcPr>
            <w:tcW w:w="1417" w:type="dxa"/>
            <w:vAlign w:val="top"/>
          </w:tcPr>
          <w:p w14:paraId="31FC1A23">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sz w:val="24"/>
                <w:szCs w:val="24"/>
              </w:rPr>
              <w:t>20路</w:t>
            </w:r>
            <w:r>
              <w:rPr>
                <w:rFonts w:hint="eastAsia" w:ascii="宋体" w:hAnsi="宋体" w:eastAsia="宋体" w:cs="宋体"/>
                <w:b w:val="0"/>
                <w:bCs w:val="0"/>
                <w:color w:val="000000"/>
                <w:kern w:val="0"/>
                <w:sz w:val="24"/>
                <w:szCs w:val="24"/>
                <w:lang w:bidi="ar"/>
              </w:rPr>
              <w:t>充电桩主机</w:t>
            </w:r>
          </w:p>
        </w:tc>
        <w:tc>
          <w:tcPr>
            <w:tcW w:w="1360" w:type="dxa"/>
            <w:vMerge w:val="continue"/>
            <w:vAlign w:val="top"/>
          </w:tcPr>
          <w:p w14:paraId="5A92A7AA">
            <w:pPr>
              <w:spacing w:line="360" w:lineRule="auto"/>
              <w:jc w:val="center"/>
              <w:rPr>
                <w:rFonts w:hint="eastAsia" w:ascii="宋体" w:hAnsi="宋体" w:eastAsia="宋体" w:cs="宋体"/>
                <w:b w:val="0"/>
                <w:bCs w:val="0"/>
                <w:color w:val="auto"/>
                <w:sz w:val="24"/>
                <w:szCs w:val="24"/>
                <w:highlight w:val="none"/>
                <w:vertAlign w:val="baseline"/>
                <w:lang w:eastAsia="zh-CN"/>
              </w:rPr>
            </w:pPr>
          </w:p>
        </w:tc>
        <w:tc>
          <w:tcPr>
            <w:tcW w:w="982" w:type="dxa"/>
            <w:vAlign w:val="top"/>
          </w:tcPr>
          <w:p w14:paraId="6D610A66">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lang w:eastAsia="zh-CN"/>
              </w:rPr>
              <w:t>否</w:t>
            </w:r>
          </w:p>
        </w:tc>
        <w:tc>
          <w:tcPr>
            <w:tcW w:w="1116" w:type="dxa"/>
          </w:tcPr>
          <w:p w14:paraId="7FB9330F">
            <w:pPr>
              <w:spacing w:line="36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5台</w:t>
            </w:r>
          </w:p>
        </w:tc>
        <w:tc>
          <w:tcPr>
            <w:tcW w:w="1615" w:type="dxa"/>
          </w:tcPr>
          <w:p w14:paraId="524E3AAE">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1760</w:t>
            </w:r>
          </w:p>
        </w:tc>
        <w:tc>
          <w:tcPr>
            <w:tcW w:w="813" w:type="dxa"/>
          </w:tcPr>
          <w:p w14:paraId="54AA21CF">
            <w:pPr>
              <w:spacing w:line="36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w:t>
            </w:r>
          </w:p>
        </w:tc>
        <w:tc>
          <w:tcPr>
            <w:tcW w:w="1286" w:type="dxa"/>
          </w:tcPr>
          <w:p w14:paraId="708EEFDF">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8800</w:t>
            </w:r>
          </w:p>
        </w:tc>
      </w:tr>
      <w:tr w14:paraId="356C5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38" w:type="dxa"/>
            <w:vMerge w:val="continue"/>
          </w:tcPr>
          <w:p w14:paraId="08F6B722">
            <w:pPr>
              <w:spacing w:line="360" w:lineRule="auto"/>
              <w:jc w:val="center"/>
              <w:rPr>
                <w:rFonts w:hint="eastAsia" w:ascii="宋体" w:hAnsi="宋体" w:eastAsia="宋体" w:cs="宋体"/>
                <w:b w:val="0"/>
                <w:bCs w:val="0"/>
                <w:color w:val="auto"/>
                <w:sz w:val="24"/>
                <w:szCs w:val="24"/>
                <w:highlight w:val="none"/>
                <w:vertAlign w:val="baseline"/>
              </w:rPr>
            </w:pPr>
          </w:p>
        </w:tc>
        <w:tc>
          <w:tcPr>
            <w:tcW w:w="950" w:type="dxa"/>
          </w:tcPr>
          <w:p w14:paraId="25DC8CDD">
            <w:pPr>
              <w:spacing w:line="36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5</w:t>
            </w:r>
          </w:p>
        </w:tc>
        <w:tc>
          <w:tcPr>
            <w:tcW w:w="1417" w:type="dxa"/>
            <w:vAlign w:val="top"/>
          </w:tcPr>
          <w:p w14:paraId="14E9CF89">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sz w:val="24"/>
                <w:szCs w:val="24"/>
              </w:rPr>
              <w:t>16路</w:t>
            </w:r>
            <w:r>
              <w:rPr>
                <w:rFonts w:hint="eastAsia" w:ascii="宋体" w:hAnsi="宋体" w:eastAsia="宋体" w:cs="宋体"/>
                <w:b w:val="0"/>
                <w:bCs w:val="0"/>
                <w:color w:val="000000"/>
                <w:kern w:val="0"/>
                <w:sz w:val="24"/>
                <w:szCs w:val="24"/>
                <w:lang w:bidi="ar"/>
              </w:rPr>
              <w:t>充电桩主机</w:t>
            </w:r>
          </w:p>
        </w:tc>
        <w:tc>
          <w:tcPr>
            <w:tcW w:w="1360" w:type="dxa"/>
            <w:vMerge w:val="continue"/>
            <w:vAlign w:val="top"/>
          </w:tcPr>
          <w:p w14:paraId="17496B4C">
            <w:pPr>
              <w:spacing w:line="360" w:lineRule="auto"/>
              <w:jc w:val="center"/>
              <w:rPr>
                <w:rFonts w:hint="eastAsia" w:ascii="宋体" w:hAnsi="宋体" w:eastAsia="宋体" w:cs="宋体"/>
                <w:b w:val="0"/>
                <w:bCs w:val="0"/>
                <w:color w:val="auto"/>
                <w:sz w:val="24"/>
                <w:szCs w:val="24"/>
                <w:highlight w:val="none"/>
                <w:vertAlign w:val="baseline"/>
                <w:lang w:eastAsia="zh-CN"/>
              </w:rPr>
            </w:pPr>
          </w:p>
        </w:tc>
        <w:tc>
          <w:tcPr>
            <w:tcW w:w="982" w:type="dxa"/>
            <w:vAlign w:val="top"/>
          </w:tcPr>
          <w:p w14:paraId="21A627A7">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lang w:eastAsia="zh-CN"/>
              </w:rPr>
              <w:t>否</w:t>
            </w:r>
          </w:p>
        </w:tc>
        <w:tc>
          <w:tcPr>
            <w:tcW w:w="1116" w:type="dxa"/>
          </w:tcPr>
          <w:p w14:paraId="2D2A8E75">
            <w:pPr>
              <w:spacing w:line="36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4台</w:t>
            </w:r>
          </w:p>
        </w:tc>
        <w:tc>
          <w:tcPr>
            <w:tcW w:w="1615" w:type="dxa"/>
          </w:tcPr>
          <w:p w14:paraId="792C84E8">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1650</w:t>
            </w:r>
          </w:p>
        </w:tc>
        <w:tc>
          <w:tcPr>
            <w:tcW w:w="813" w:type="dxa"/>
            <w:vAlign w:val="top"/>
          </w:tcPr>
          <w:p w14:paraId="4AA36606">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lang w:val="en-US" w:eastAsia="zh-CN"/>
              </w:rPr>
              <w:t>/</w:t>
            </w:r>
          </w:p>
        </w:tc>
        <w:tc>
          <w:tcPr>
            <w:tcW w:w="1286" w:type="dxa"/>
          </w:tcPr>
          <w:p w14:paraId="6CF74A12">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6600</w:t>
            </w:r>
          </w:p>
        </w:tc>
      </w:tr>
      <w:tr w14:paraId="06306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38" w:type="dxa"/>
            <w:vMerge w:val="continue"/>
          </w:tcPr>
          <w:p w14:paraId="5EB91AA4">
            <w:pPr>
              <w:spacing w:line="360" w:lineRule="auto"/>
              <w:jc w:val="center"/>
              <w:rPr>
                <w:rFonts w:hint="eastAsia" w:ascii="宋体" w:hAnsi="宋体" w:eastAsia="宋体" w:cs="宋体"/>
                <w:b w:val="0"/>
                <w:bCs w:val="0"/>
                <w:color w:val="auto"/>
                <w:sz w:val="24"/>
                <w:szCs w:val="24"/>
                <w:highlight w:val="none"/>
                <w:vertAlign w:val="baseline"/>
              </w:rPr>
            </w:pPr>
          </w:p>
        </w:tc>
        <w:tc>
          <w:tcPr>
            <w:tcW w:w="950" w:type="dxa"/>
          </w:tcPr>
          <w:p w14:paraId="409C0DF6">
            <w:pPr>
              <w:spacing w:line="36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6</w:t>
            </w:r>
          </w:p>
        </w:tc>
        <w:tc>
          <w:tcPr>
            <w:tcW w:w="1417" w:type="dxa"/>
            <w:vAlign w:val="top"/>
          </w:tcPr>
          <w:p w14:paraId="342B96F2">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000000"/>
                <w:kern w:val="0"/>
                <w:sz w:val="24"/>
                <w:szCs w:val="24"/>
                <w:lang w:bidi="ar"/>
              </w:rPr>
              <w:t>单路插座</w:t>
            </w:r>
          </w:p>
        </w:tc>
        <w:tc>
          <w:tcPr>
            <w:tcW w:w="1360" w:type="dxa"/>
            <w:vMerge w:val="continue"/>
            <w:vAlign w:val="top"/>
          </w:tcPr>
          <w:p w14:paraId="62AEF339">
            <w:pPr>
              <w:spacing w:line="360" w:lineRule="auto"/>
              <w:jc w:val="center"/>
              <w:rPr>
                <w:rFonts w:hint="eastAsia" w:ascii="宋体" w:hAnsi="宋体" w:eastAsia="宋体" w:cs="宋体"/>
                <w:b w:val="0"/>
                <w:bCs w:val="0"/>
                <w:color w:val="auto"/>
                <w:sz w:val="24"/>
                <w:szCs w:val="24"/>
                <w:highlight w:val="none"/>
                <w:vertAlign w:val="baseline"/>
                <w:lang w:eastAsia="zh-CN"/>
              </w:rPr>
            </w:pPr>
          </w:p>
        </w:tc>
        <w:tc>
          <w:tcPr>
            <w:tcW w:w="982" w:type="dxa"/>
            <w:vAlign w:val="top"/>
          </w:tcPr>
          <w:p w14:paraId="460C09E1">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lang w:eastAsia="zh-CN"/>
              </w:rPr>
              <w:t>否</w:t>
            </w:r>
          </w:p>
        </w:tc>
        <w:tc>
          <w:tcPr>
            <w:tcW w:w="1116" w:type="dxa"/>
          </w:tcPr>
          <w:p w14:paraId="12D913B4">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27个</w:t>
            </w:r>
          </w:p>
        </w:tc>
        <w:tc>
          <w:tcPr>
            <w:tcW w:w="1615" w:type="dxa"/>
          </w:tcPr>
          <w:p w14:paraId="18F31509">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345</w:t>
            </w:r>
          </w:p>
        </w:tc>
        <w:tc>
          <w:tcPr>
            <w:tcW w:w="813" w:type="dxa"/>
            <w:vAlign w:val="top"/>
          </w:tcPr>
          <w:p w14:paraId="1A319F00">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lang w:val="en-US" w:eastAsia="zh-CN"/>
              </w:rPr>
              <w:t>/</w:t>
            </w:r>
          </w:p>
        </w:tc>
        <w:tc>
          <w:tcPr>
            <w:tcW w:w="1286" w:type="dxa"/>
          </w:tcPr>
          <w:p w14:paraId="13337491">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9315</w:t>
            </w:r>
          </w:p>
        </w:tc>
      </w:tr>
      <w:tr w14:paraId="4C85A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38" w:type="dxa"/>
            <w:vMerge w:val="continue"/>
          </w:tcPr>
          <w:p w14:paraId="27C06A8A">
            <w:pPr>
              <w:spacing w:line="360" w:lineRule="auto"/>
              <w:jc w:val="center"/>
              <w:rPr>
                <w:rFonts w:hint="eastAsia" w:ascii="宋体" w:hAnsi="宋体" w:eastAsia="宋体" w:cs="宋体"/>
                <w:b w:val="0"/>
                <w:bCs w:val="0"/>
                <w:color w:val="auto"/>
                <w:sz w:val="24"/>
                <w:szCs w:val="24"/>
                <w:highlight w:val="none"/>
                <w:vertAlign w:val="baseline"/>
              </w:rPr>
            </w:pPr>
          </w:p>
        </w:tc>
        <w:tc>
          <w:tcPr>
            <w:tcW w:w="950" w:type="dxa"/>
          </w:tcPr>
          <w:p w14:paraId="1FFBDB13">
            <w:pPr>
              <w:spacing w:line="36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7</w:t>
            </w:r>
          </w:p>
        </w:tc>
        <w:tc>
          <w:tcPr>
            <w:tcW w:w="1417" w:type="dxa"/>
            <w:vAlign w:val="top"/>
          </w:tcPr>
          <w:p w14:paraId="4374D1FA">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sz w:val="24"/>
                <w:szCs w:val="24"/>
              </w:rPr>
              <w:t>双路</w:t>
            </w:r>
            <w:r>
              <w:rPr>
                <w:rFonts w:hint="eastAsia" w:ascii="宋体" w:hAnsi="宋体" w:eastAsia="宋体" w:cs="宋体"/>
                <w:b w:val="0"/>
                <w:bCs w:val="0"/>
                <w:color w:val="000000"/>
                <w:kern w:val="0"/>
                <w:sz w:val="24"/>
                <w:szCs w:val="24"/>
                <w:lang w:bidi="ar"/>
              </w:rPr>
              <w:t>插座</w:t>
            </w:r>
          </w:p>
        </w:tc>
        <w:tc>
          <w:tcPr>
            <w:tcW w:w="1360" w:type="dxa"/>
            <w:vMerge w:val="continue"/>
            <w:vAlign w:val="top"/>
          </w:tcPr>
          <w:p w14:paraId="78440691">
            <w:pPr>
              <w:spacing w:line="360" w:lineRule="auto"/>
              <w:jc w:val="center"/>
              <w:rPr>
                <w:rFonts w:hint="eastAsia" w:ascii="宋体" w:hAnsi="宋体" w:eastAsia="宋体" w:cs="宋体"/>
                <w:b w:val="0"/>
                <w:bCs w:val="0"/>
                <w:color w:val="auto"/>
                <w:sz w:val="24"/>
                <w:szCs w:val="24"/>
                <w:highlight w:val="none"/>
                <w:vertAlign w:val="baseline"/>
                <w:lang w:eastAsia="zh-CN"/>
              </w:rPr>
            </w:pPr>
          </w:p>
        </w:tc>
        <w:tc>
          <w:tcPr>
            <w:tcW w:w="982" w:type="dxa"/>
            <w:vAlign w:val="top"/>
          </w:tcPr>
          <w:p w14:paraId="79C2345C">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lang w:eastAsia="zh-CN"/>
              </w:rPr>
              <w:t>否</w:t>
            </w:r>
          </w:p>
        </w:tc>
        <w:tc>
          <w:tcPr>
            <w:tcW w:w="1116" w:type="dxa"/>
          </w:tcPr>
          <w:p w14:paraId="60B26A67">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388个</w:t>
            </w:r>
          </w:p>
        </w:tc>
        <w:tc>
          <w:tcPr>
            <w:tcW w:w="1615" w:type="dxa"/>
          </w:tcPr>
          <w:p w14:paraId="1C660C89">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350</w:t>
            </w:r>
          </w:p>
        </w:tc>
        <w:tc>
          <w:tcPr>
            <w:tcW w:w="813" w:type="dxa"/>
            <w:vAlign w:val="top"/>
          </w:tcPr>
          <w:p w14:paraId="68C90D89">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lang w:val="en-US" w:eastAsia="zh-CN"/>
              </w:rPr>
              <w:t>/</w:t>
            </w:r>
          </w:p>
        </w:tc>
        <w:tc>
          <w:tcPr>
            <w:tcW w:w="1286" w:type="dxa"/>
          </w:tcPr>
          <w:p w14:paraId="3FF87BC1">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135800</w:t>
            </w:r>
          </w:p>
        </w:tc>
      </w:tr>
      <w:tr w14:paraId="4A347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38" w:type="dxa"/>
            <w:vMerge w:val="continue"/>
          </w:tcPr>
          <w:p w14:paraId="48557FF9">
            <w:pPr>
              <w:spacing w:line="360" w:lineRule="auto"/>
              <w:jc w:val="center"/>
              <w:rPr>
                <w:rFonts w:hint="eastAsia" w:ascii="宋体" w:hAnsi="宋体" w:eastAsia="宋体" w:cs="宋体"/>
                <w:b w:val="0"/>
                <w:bCs w:val="0"/>
                <w:color w:val="auto"/>
                <w:sz w:val="24"/>
                <w:szCs w:val="24"/>
                <w:highlight w:val="none"/>
                <w:vertAlign w:val="baseline"/>
              </w:rPr>
            </w:pPr>
          </w:p>
        </w:tc>
        <w:tc>
          <w:tcPr>
            <w:tcW w:w="950" w:type="dxa"/>
          </w:tcPr>
          <w:p w14:paraId="370260E4">
            <w:pPr>
              <w:spacing w:line="36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8</w:t>
            </w:r>
          </w:p>
        </w:tc>
        <w:tc>
          <w:tcPr>
            <w:tcW w:w="1417" w:type="dxa"/>
            <w:vAlign w:val="top"/>
          </w:tcPr>
          <w:p w14:paraId="01C2AA87">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000000"/>
                <w:kern w:val="0"/>
                <w:sz w:val="24"/>
                <w:szCs w:val="24"/>
                <w:lang w:bidi="ar"/>
              </w:rPr>
              <w:t>电缆</w:t>
            </w:r>
          </w:p>
        </w:tc>
        <w:tc>
          <w:tcPr>
            <w:tcW w:w="1360" w:type="dxa"/>
            <w:vMerge w:val="continue"/>
            <w:vAlign w:val="top"/>
          </w:tcPr>
          <w:p w14:paraId="26D3F97E">
            <w:pPr>
              <w:spacing w:line="360" w:lineRule="auto"/>
              <w:jc w:val="center"/>
              <w:rPr>
                <w:rFonts w:hint="eastAsia" w:ascii="宋体" w:hAnsi="宋体" w:eastAsia="宋体" w:cs="宋体"/>
                <w:b w:val="0"/>
                <w:bCs w:val="0"/>
                <w:color w:val="auto"/>
                <w:sz w:val="24"/>
                <w:szCs w:val="24"/>
                <w:highlight w:val="none"/>
                <w:vertAlign w:val="baseline"/>
                <w:lang w:eastAsia="zh-CN"/>
              </w:rPr>
            </w:pPr>
          </w:p>
        </w:tc>
        <w:tc>
          <w:tcPr>
            <w:tcW w:w="982" w:type="dxa"/>
            <w:vAlign w:val="top"/>
          </w:tcPr>
          <w:p w14:paraId="06E60059">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lang w:eastAsia="zh-CN"/>
              </w:rPr>
              <w:t>否</w:t>
            </w:r>
          </w:p>
        </w:tc>
        <w:tc>
          <w:tcPr>
            <w:tcW w:w="1116" w:type="dxa"/>
          </w:tcPr>
          <w:p w14:paraId="10BAA841">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160米</w:t>
            </w:r>
          </w:p>
        </w:tc>
        <w:tc>
          <w:tcPr>
            <w:tcW w:w="1615" w:type="dxa"/>
          </w:tcPr>
          <w:p w14:paraId="25742D40">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15</w:t>
            </w:r>
          </w:p>
        </w:tc>
        <w:tc>
          <w:tcPr>
            <w:tcW w:w="813" w:type="dxa"/>
            <w:vAlign w:val="top"/>
          </w:tcPr>
          <w:p w14:paraId="7092760D">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lang w:val="en-US" w:eastAsia="zh-CN"/>
              </w:rPr>
              <w:t>/</w:t>
            </w:r>
          </w:p>
        </w:tc>
        <w:tc>
          <w:tcPr>
            <w:tcW w:w="1286" w:type="dxa"/>
          </w:tcPr>
          <w:p w14:paraId="16023E83">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2400</w:t>
            </w:r>
          </w:p>
        </w:tc>
      </w:tr>
      <w:tr w14:paraId="78FF9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38" w:type="dxa"/>
            <w:vMerge w:val="continue"/>
          </w:tcPr>
          <w:p w14:paraId="22767B9E">
            <w:pPr>
              <w:spacing w:line="360" w:lineRule="auto"/>
              <w:jc w:val="center"/>
              <w:rPr>
                <w:rFonts w:hint="eastAsia" w:ascii="宋体" w:hAnsi="宋体" w:eastAsia="宋体" w:cs="宋体"/>
                <w:b w:val="0"/>
                <w:bCs w:val="0"/>
                <w:color w:val="auto"/>
                <w:sz w:val="24"/>
                <w:szCs w:val="24"/>
                <w:highlight w:val="none"/>
                <w:vertAlign w:val="baseline"/>
              </w:rPr>
            </w:pPr>
          </w:p>
        </w:tc>
        <w:tc>
          <w:tcPr>
            <w:tcW w:w="950" w:type="dxa"/>
          </w:tcPr>
          <w:p w14:paraId="0E23ECC9">
            <w:pPr>
              <w:spacing w:line="36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9</w:t>
            </w:r>
          </w:p>
        </w:tc>
        <w:tc>
          <w:tcPr>
            <w:tcW w:w="1417" w:type="dxa"/>
            <w:vAlign w:val="top"/>
          </w:tcPr>
          <w:p w14:paraId="4ADA9225">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000000"/>
                <w:kern w:val="0"/>
                <w:sz w:val="24"/>
                <w:szCs w:val="24"/>
                <w:lang w:bidi="ar"/>
              </w:rPr>
              <w:t>JDG管</w:t>
            </w:r>
          </w:p>
        </w:tc>
        <w:tc>
          <w:tcPr>
            <w:tcW w:w="1360" w:type="dxa"/>
            <w:vMerge w:val="continue"/>
            <w:vAlign w:val="top"/>
          </w:tcPr>
          <w:p w14:paraId="63679F85">
            <w:pPr>
              <w:spacing w:line="360" w:lineRule="auto"/>
              <w:jc w:val="center"/>
              <w:rPr>
                <w:rFonts w:hint="eastAsia" w:ascii="宋体" w:hAnsi="宋体" w:eastAsia="宋体" w:cs="宋体"/>
                <w:b w:val="0"/>
                <w:bCs w:val="0"/>
                <w:color w:val="auto"/>
                <w:sz w:val="24"/>
                <w:szCs w:val="24"/>
                <w:highlight w:val="none"/>
                <w:vertAlign w:val="baseline"/>
                <w:lang w:eastAsia="zh-CN"/>
              </w:rPr>
            </w:pPr>
          </w:p>
        </w:tc>
        <w:tc>
          <w:tcPr>
            <w:tcW w:w="982" w:type="dxa"/>
            <w:vAlign w:val="top"/>
          </w:tcPr>
          <w:p w14:paraId="55233FFD">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lang w:eastAsia="zh-CN"/>
              </w:rPr>
              <w:t>否</w:t>
            </w:r>
          </w:p>
        </w:tc>
        <w:tc>
          <w:tcPr>
            <w:tcW w:w="1116" w:type="dxa"/>
          </w:tcPr>
          <w:p w14:paraId="11C9BAC2">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30米</w:t>
            </w:r>
          </w:p>
        </w:tc>
        <w:tc>
          <w:tcPr>
            <w:tcW w:w="1615" w:type="dxa"/>
          </w:tcPr>
          <w:p w14:paraId="0A6CF1E9">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55</w:t>
            </w:r>
          </w:p>
        </w:tc>
        <w:tc>
          <w:tcPr>
            <w:tcW w:w="813" w:type="dxa"/>
            <w:vAlign w:val="top"/>
          </w:tcPr>
          <w:p w14:paraId="6B86DA3A">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lang w:val="en-US" w:eastAsia="zh-CN"/>
              </w:rPr>
              <w:t>/</w:t>
            </w:r>
          </w:p>
        </w:tc>
        <w:tc>
          <w:tcPr>
            <w:tcW w:w="1286" w:type="dxa"/>
          </w:tcPr>
          <w:p w14:paraId="44057E31">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1650</w:t>
            </w:r>
          </w:p>
        </w:tc>
      </w:tr>
      <w:tr w14:paraId="5F79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38" w:type="dxa"/>
            <w:vMerge w:val="continue"/>
          </w:tcPr>
          <w:p w14:paraId="7E5D92B8">
            <w:pPr>
              <w:spacing w:line="360" w:lineRule="auto"/>
              <w:jc w:val="center"/>
              <w:rPr>
                <w:rFonts w:hint="eastAsia" w:ascii="宋体" w:hAnsi="宋体" w:eastAsia="宋体" w:cs="宋体"/>
                <w:b w:val="0"/>
                <w:bCs w:val="0"/>
                <w:color w:val="auto"/>
                <w:sz w:val="24"/>
                <w:szCs w:val="24"/>
                <w:highlight w:val="none"/>
                <w:vertAlign w:val="baseline"/>
              </w:rPr>
            </w:pPr>
          </w:p>
        </w:tc>
        <w:tc>
          <w:tcPr>
            <w:tcW w:w="950" w:type="dxa"/>
          </w:tcPr>
          <w:p w14:paraId="1B97A020">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10</w:t>
            </w:r>
          </w:p>
        </w:tc>
        <w:tc>
          <w:tcPr>
            <w:tcW w:w="1417" w:type="dxa"/>
            <w:vAlign w:val="top"/>
          </w:tcPr>
          <w:p w14:paraId="46A6BF68">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000000"/>
                <w:kern w:val="0"/>
                <w:sz w:val="24"/>
                <w:szCs w:val="24"/>
                <w:lang w:bidi="ar"/>
              </w:rPr>
              <w:t>JDG管</w:t>
            </w:r>
          </w:p>
        </w:tc>
        <w:tc>
          <w:tcPr>
            <w:tcW w:w="1360" w:type="dxa"/>
            <w:vMerge w:val="continue"/>
            <w:vAlign w:val="top"/>
          </w:tcPr>
          <w:p w14:paraId="42DF2018">
            <w:pPr>
              <w:spacing w:line="360" w:lineRule="auto"/>
              <w:jc w:val="center"/>
              <w:rPr>
                <w:rFonts w:hint="eastAsia" w:ascii="宋体" w:hAnsi="宋体" w:eastAsia="宋体" w:cs="宋体"/>
                <w:b w:val="0"/>
                <w:bCs w:val="0"/>
                <w:color w:val="auto"/>
                <w:sz w:val="24"/>
                <w:szCs w:val="24"/>
                <w:highlight w:val="none"/>
                <w:vertAlign w:val="baseline"/>
                <w:lang w:eastAsia="zh-CN"/>
              </w:rPr>
            </w:pPr>
          </w:p>
        </w:tc>
        <w:tc>
          <w:tcPr>
            <w:tcW w:w="982" w:type="dxa"/>
            <w:vAlign w:val="top"/>
          </w:tcPr>
          <w:p w14:paraId="1B640834">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lang w:eastAsia="zh-CN"/>
              </w:rPr>
              <w:t>否</w:t>
            </w:r>
          </w:p>
        </w:tc>
        <w:tc>
          <w:tcPr>
            <w:tcW w:w="1116" w:type="dxa"/>
          </w:tcPr>
          <w:p w14:paraId="7952730F">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20米</w:t>
            </w:r>
          </w:p>
        </w:tc>
        <w:tc>
          <w:tcPr>
            <w:tcW w:w="1615" w:type="dxa"/>
          </w:tcPr>
          <w:p w14:paraId="1EED9AC3">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32</w:t>
            </w:r>
          </w:p>
        </w:tc>
        <w:tc>
          <w:tcPr>
            <w:tcW w:w="813" w:type="dxa"/>
            <w:vAlign w:val="top"/>
          </w:tcPr>
          <w:p w14:paraId="62A1F357">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lang w:val="en-US" w:eastAsia="zh-CN"/>
              </w:rPr>
              <w:t>/</w:t>
            </w:r>
          </w:p>
        </w:tc>
        <w:tc>
          <w:tcPr>
            <w:tcW w:w="1286" w:type="dxa"/>
          </w:tcPr>
          <w:p w14:paraId="5A085AD0">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640</w:t>
            </w:r>
          </w:p>
        </w:tc>
      </w:tr>
      <w:tr w14:paraId="4BD51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38" w:type="dxa"/>
            <w:vMerge w:val="continue"/>
          </w:tcPr>
          <w:p w14:paraId="3B2D1706">
            <w:pPr>
              <w:spacing w:line="360" w:lineRule="auto"/>
              <w:jc w:val="center"/>
              <w:rPr>
                <w:rFonts w:hint="eastAsia" w:ascii="宋体" w:hAnsi="宋体" w:eastAsia="宋体" w:cs="宋体"/>
                <w:b w:val="0"/>
                <w:bCs w:val="0"/>
                <w:color w:val="auto"/>
                <w:sz w:val="24"/>
                <w:szCs w:val="24"/>
                <w:highlight w:val="none"/>
                <w:vertAlign w:val="baseline"/>
              </w:rPr>
            </w:pPr>
          </w:p>
        </w:tc>
        <w:tc>
          <w:tcPr>
            <w:tcW w:w="950" w:type="dxa"/>
          </w:tcPr>
          <w:p w14:paraId="53694C71">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11</w:t>
            </w:r>
          </w:p>
        </w:tc>
        <w:tc>
          <w:tcPr>
            <w:tcW w:w="1417" w:type="dxa"/>
            <w:vAlign w:val="top"/>
          </w:tcPr>
          <w:p w14:paraId="3C352EE1">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000000"/>
                <w:kern w:val="0"/>
                <w:sz w:val="24"/>
                <w:szCs w:val="24"/>
                <w:lang w:bidi="ar"/>
              </w:rPr>
              <w:t>JDG管</w:t>
            </w:r>
          </w:p>
        </w:tc>
        <w:tc>
          <w:tcPr>
            <w:tcW w:w="1360" w:type="dxa"/>
            <w:vMerge w:val="continue"/>
            <w:vAlign w:val="top"/>
          </w:tcPr>
          <w:p w14:paraId="48A3FF8C">
            <w:pPr>
              <w:spacing w:line="360" w:lineRule="auto"/>
              <w:jc w:val="center"/>
              <w:rPr>
                <w:rFonts w:hint="eastAsia" w:ascii="宋体" w:hAnsi="宋体" w:eastAsia="宋体" w:cs="宋体"/>
                <w:b w:val="0"/>
                <w:bCs w:val="0"/>
                <w:color w:val="auto"/>
                <w:sz w:val="24"/>
                <w:szCs w:val="24"/>
                <w:highlight w:val="none"/>
                <w:vertAlign w:val="baseline"/>
                <w:lang w:eastAsia="zh-CN"/>
              </w:rPr>
            </w:pPr>
          </w:p>
        </w:tc>
        <w:tc>
          <w:tcPr>
            <w:tcW w:w="982" w:type="dxa"/>
            <w:vAlign w:val="top"/>
          </w:tcPr>
          <w:p w14:paraId="7B1B15F4">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lang w:eastAsia="zh-CN"/>
              </w:rPr>
              <w:t>否</w:t>
            </w:r>
          </w:p>
        </w:tc>
        <w:tc>
          <w:tcPr>
            <w:tcW w:w="1116" w:type="dxa"/>
          </w:tcPr>
          <w:p w14:paraId="0CED8FAA">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24米</w:t>
            </w:r>
          </w:p>
        </w:tc>
        <w:tc>
          <w:tcPr>
            <w:tcW w:w="1615" w:type="dxa"/>
          </w:tcPr>
          <w:p w14:paraId="7D1A7617">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90</w:t>
            </w:r>
          </w:p>
        </w:tc>
        <w:tc>
          <w:tcPr>
            <w:tcW w:w="813" w:type="dxa"/>
            <w:vAlign w:val="top"/>
          </w:tcPr>
          <w:p w14:paraId="2955F206">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lang w:val="en-US" w:eastAsia="zh-CN"/>
              </w:rPr>
              <w:t>/</w:t>
            </w:r>
          </w:p>
        </w:tc>
        <w:tc>
          <w:tcPr>
            <w:tcW w:w="1286" w:type="dxa"/>
          </w:tcPr>
          <w:p w14:paraId="29B7E63F">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2160</w:t>
            </w:r>
          </w:p>
        </w:tc>
      </w:tr>
      <w:tr w14:paraId="7DB9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38" w:type="dxa"/>
            <w:vMerge w:val="continue"/>
          </w:tcPr>
          <w:p w14:paraId="14BC249B">
            <w:pPr>
              <w:spacing w:line="360" w:lineRule="auto"/>
              <w:jc w:val="center"/>
              <w:rPr>
                <w:rFonts w:hint="eastAsia" w:ascii="宋体" w:hAnsi="宋体" w:eastAsia="宋体" w:cs="宋体"/>
                <w:b w:val="0"/>
                <w:bCs w:val="0"/>
                <w:color w:val="auto"/>
                <w:sz w:val="24"/>
                <w:szCs w:val="24"/>
                <w:highlight w:val="none"/>
                <w:vertAlign w:val="baseline"/>
              </w:rPr>
            </w:pPr>
          </w:p>
        </w:tc>
        <w:tc>
          <w:tcPr>
            <w:tcW w:w="950" w:type="dxa"/>
          </w:tcPr>
          <w:p w14:paraId="28F3C903">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12</w:t>
            </w:r>
          </w:p>
        </w:tc>
        <w:tc>
          <w:tcPr>
            <w:tcW w:w="1417" w:type="dxa"/>
            <w:vAlign w:val="top"/>
          </w:tcPr>
          <w:p w14:paraId="223C3CED">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000000"/>
                <w:kern w:val="0"/>
                <w:sz w:val="24"/>
                <w:szCs w:val="24"/>
                <w:lang w:bidi="ar"/>
              </w:rPr>
              <w:t>手孔井</w:t>
            </w:r>
          </w:p>
        </w:tc>
        <w:tc>
          <w:tcPr>
            <w:tcW w:w="1360" w:type="dxa"/>
            <w:vMerge w:val="continue"/>
            <w:vAlign w:val="top"/>
          </w:tcPr>
          <w:p w14:paraId="19F95F11">
            <w:pPr>
              <w:spacing w:line="360" w:lineRule="auto"/>
              <w:jc w:val="center"/>
              <w:rPr>
                <w:rFonts w:hint="eastAsia" w:ascii="宋体" w:hAnsi="宋体" w:eastAsia="宋体" w:cs="宋体"/>
                <w:b w:val="0"/>
                <w:bCs w:val="0"/>
                <w:color w:val="auto"/>
                <w:sz w:val="24"/>
                <w:szCs w:val="24"/>
                <w:highlight w:val="none"/>
                <w:vertAlign w:val="baseline"/>
                <w:lang w:eastAsia="zh-CN"/>
              </w:rPr>
            </w:pPr>
          </w:p>
        </w:tc>
        <w:tc>
          <w:tcPr>
            <w:tcW w:w="982" w:type="dxa"/>
            <w:vAlign w:val="top"/>
          </w:tcPr>
          <w:p w14:paraId="6AE3B258">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lang w:eastAsia="zh-CN"/>
              </w:rPr>
              <w:t>否</w:t>
            </w:r>
          </w:p>
        </w:tc>
        <w:tc>
          <w:tcPr>
            <w:tcW w:w="1116" w:type="dxa"/>
          </w:tcPr>
          <w:p w14:paraId="06458381">
            <w:pPr>
              <w:spacing w:line="36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5个</w:t>
            </w:r>
          </w:p>
        </w:tc>
        <w:tc>
          <w:tcPr>
            <w:tcW w:w="1615" w:type="dxa"/>
          </w:tcPr>
          <w:p w14:paraId="555C1E46">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1650</w:t>
            </w:r>
          </w:p>
        </w:tc>
        <w:tc>
          <w:tcPr>
            <w:tcW w:w="813" w:type="dxa"/>
            <w:vAlign w:val="top"/>
          </w:tcPr>
          <w:p w14:paraId="28713C65">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lang w:val="en-US" w:eastAsia="zh-CN"/>
              </w:rPr>
              <w:t>/</w:t>
            </w:r>
          </w:p>
        </w:tc>
        <w:tc>
          <w:tcPr>
            <w:tcW w:w="1286" w:type="dxa"/>
          </w:tcPr>
          <w:p w14:paraId="2A386B80">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 xml:space="preserve">8250                                                     </w:t>
            </w:r>
          </w:p>
        </w:tc>
      </w:tr>
      <w:tr w14:paraId="7F68E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38" w:type="dxa"/>
            <w:vMerge w:val="continue"/>
          </w:tcPr>
          <w:p w14:paraId="49A1ADC7">
            <w:pPr>
              <w:spacing w:line="360" w:lineRule="auto"/>
              <w:jc w:val="center"/>
              <w:rPr>
                <w:rFonts w:hint="eastAsia" w:ascii="宋体" w:hAnsi="宋体" w:eastAsia="宋体" w:cs="宋体"/>
                <w:b w:val="0"/>
                <w:bCs w:val="0"/>
                <w:color w:val="auto"/>
                <w:sz w:val="24"/>
                <w:szCs w:val="24"/>
                <w:highlight w:val="none"/>
                <w:vertAlign w:val="baseline"/>
              </w:rPr>
            </w:pPr>
          </w:p>
        </w:tc>
        <w:tc>
          <w:tcPr>
            <w:tcW w:w="950" w:type="dxa"/>
          </w:tcPr>
          <w:p w14:paraId="11228001">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13</w:t>
            </w:r>
          </w:p>
        </w:tc>
        <w:tc>
          <w:tcPr>
            <w:tcW w:w="1417" w:type="dxa"/>
            <w:vAlign w:val="top"/>
          </w:tcPr>
          <w:p w14:paraId="35065559">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000000"/>
                <w:kern w:val="0"/>
                <w:sz w:val="24"/>
                <w:szCs w:val="24"/>
                <w:lang w:bidi="ar"/>
              </w:rPr>
              <w:t>横栏方管</w:t>
            </w:r>
          </w:p>
        </w:tc>
        <w:tc>
          <w:tcPr>
            <w:tcW w:w="1360" w:type="dxa"/>
            <w:vMerge w:val="continue"/>
            <w:vAlign w:val="top"/>
          </w:tcPr>
          <w:p w14:paraId="73468E3F">
            <w:pPr>
              <w:spacing w:line="360" w:lineRule="auto"/>
              <w:jc w:val="center"/>
              <w:rPr>
                <w:rFonts w:hint="eastAsia" w:ascii="宋体" w:hAnsi="宋体" w:eastAsia="宋体" w:cs="宋体"/>
                <w:b w:val="0"/>
                <w:bCs w:val="0"/>
                <w:color w:val="auto"/>
                <w:sz w:val="24"/>
                <w:szCs w:val="24"/>
                <w:highlight w:val="none"/>
                <w:vertAlign w:val="baseline"/>
                <w:lang w:eastAsia="zh-CN"/>
              </w:rPr>
            </w:pPr>
          </w:p>
        </w:tc>
        <w:tc>
          <w:tcPr>
            <w:tcW w:w="982" w:type="dxa"/>
            <w:vAlign w:val="top"/>
          </w:tcPr>
          <w:p w14:paraId="3F0EB436">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lang w:eastAsia="zh-CN"/>
              </w:rPr>
              <w:t>否</w:t>
            </w:r>
          </w:p>
        </w:tc>
        <w:tc>
          <w:tcPr>
            <w:tcW w:w="1116" w:type="dxa"/>
          </w:tcPr>
          <w:p w14:paraId="40FE3543">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80米</w:t>
            </w:r>
          </w:p>
        </w:tc>
        <w:tc>
          <w:tcPr>
            <w:tcW w:w="1615" w:type="dxa"/>
          </w:tcPr>
          <w:p w14:paraId="31D5913E">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220</w:t>
            </w:r>
          </w:p>
        </w:tc>
        <w:tc>
          <w:tcPr>
            <w:tcW w:w="813" w:type="dxa"/>
            <w:vAlign w:val="top"/>
          </w:tcPr>
          <w:p w14:paraId="18F4F481">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lang w:val="en-US" w:eastAsia="zh-CN"/>
              </w:rPr>
              <w:t>/</w:t>
            </w:r>
          </w:p>
        </w:tc>
        <w:tc>
          <w:tcPr>
            <w:tcW w:w="1286" w:type="dxa"/>
          </w:tcPr>
          <w:p w14:paraId="11B9EF99">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17600</w:t>
            </w:r>
          </w:p>
        </w:tc>
      </w:tr>
      <w:tr w14:paraId="5C480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38" w:type="dxa"/>
            <w:vMerge w:val="continue"/>
          </w:tcPr>
          <w:p w14:paraId="6257EE80">
            <w:pPr>
              <w:spacing w:line="360" w:lineRule="auto"/>
              <w:jc w:val="center"/>
              <w:rPr>
                <w:rFonts w:hint="eastAsia" w:ascii="宋体" w:hAnsi="宋体" w:eastAsia="宋体" w:cs="宋体"/>
                <w:b w:val="0"/>
                <w:bCs w:val="0"/>
                <w:color w:val="auto"/>
                <w:sz w:val="24"/>
                <w:szCs w:val="24"/>
                <w:highlight w:val="none"/>
                <w:vertAlign w:val="baseline"/>
              </w:rPr>
            </w:pPr>
          </w:p>
        </w:tc>
        <w:tc>
          <w:tcPr>
            <w:tcW w:w="950" w:type="dxa"/>
          </w:tcPr>
          <w:p w14:paraId="109017AD">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14</w:t>
            </w:r>
          </w:p>
        </w:tc>
        <w:tc>
          <w:tcPr>
            <w:tcW w:w="1417" w:type="dxa"/>
            <w:vAlign w:val="top"/>
          </w:tcPr>
          <w:p w14:paraId="71ABF702">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000000"/>
                <w:kern w:val="0"/>
                <w:sz w:val="24"/>
                <w:szCs w:val="24"/>
                <w:lang w:bidi="ar"/>
              </w:rPr>
              <w:t>防护栏</w:t>
            </w:r>
          </w:p>
        </w:tc>
        <w:tc>
          <w:tcPr>
            <w:tcW w:w="1360" w:type="dxa"/>
            <w:vMerge w:val="continue"/>
            <w:vAlign w:val="top"/>
          </w:tcPr>
          <w:p w14:paraId="4C4905BF">
            <w:pPr>
              <w:spacing w:line="360" w:lineRule="auto"/>
              <w:jc w:val="center"/>
              <w:rPr>
                <w:rFonts w:hint="eastAsia" w:ascii="宋体" w:hAnsi="宋体" w:eastAsia="宋体" w:cs="宋体"/>
                <w:b w:val="0"/>
                <w:bCs w:val="0"/>
                <w:color w:val="auto"/>
                <w:sz w:val="24"/>
                <w:szCs w:val="24"/>
                <w:highlight w:val="none"/>
                <w:vertAlign w:val="baseline"/>
                <w:lang w:eastAsia="zh-CN"/>
              </w:rPr>
            </w:pPr>
          </w:p>
        </w:tc>
        <w:tc>
          <w:tcPr>
            <w:tcW w:w="982" w:type="dxa"/>
            <w:vAlign w:val="top"/>
          </w:tcPr>
          <w:p w14:paraId="708177BE">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lang w:eastAsia="zh-CN"/>
              </w:rPr>
              <w:t>否</w:t>
            </w:r>
          </w:p>
        </w:tc>
        <w:tc>
          <w:tcPr>
            <w:tcW w:w="1116" w:type="dxa"/>
          </w:tcPr>
          <w:p w14:paraId="3397534C">
            <w:pPr>
              <w:spacing w:line="36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9米</w:t>
            </w:r>
          </w:p>
        </w:tc>
        <w:tc>
          <w:tcPr>
            <w:tcW w:w="1615" w:type="dxa"/>
          </w:tcPr>
          <w:p w14:paraId="39842FCA">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350</w:t>
            </w:r>
          </w:p>
        </w:tc>
        <w:tc>
          <w:tcPr>
            <w:tcW w:w="813" w:type="dxa"/>
            <w:vAlign w:val="top"/>
          </w:tcPr>
          <w:p w14:paraId="7D35107E">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lang w:val="en-US" w:eastAsia="zh-CN"/>
              </w:rPr>
              <w:t>/</w:t>
            </w:r>
          </w:p>
        </w:tc>
        <w:tc>
          <w:tcPr>
            <w:tcW w:w="1286" w:type="dxa"/>
          </w:tcPr>
          <w:p w14:paraId="4CE38C71">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3150</w:t>
            </w:r>
          </w:p>
        </w:tc>
      </w:tr>
      <w:tr w14:paraId="38EE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38" w:type="dxa"/>
            <w:vMerge w:val="continue"/>
          </w:tcPr>
          <w:p w14:paraId="56DE67D8">
            <w:pPr>
              <w:spacing w:line="360" w:lineRule="auto"/>
              <w:jc w:val="center"/>
              <w:rPr>
                <w:rFonts w:hint="eastAsia" w:ascii="宋体" w:hAnsi="宋体" w:eastAsia="宋体" w:cs="宋体"/>
                <w:b w:val="0"/>
                <w:bCs w:val="0"/>
                <w:color w:val="auto"/>
                <w:sz w:val="24"/>
                <w:szCs w:val="24"/>
                <w:highlight w:val="none"/>
                <w:vertAlign w:val="baseline"/>
              </w:rPr>
            </w:pPr>
          </w:p>
        </w:tc>
        <w:tc>
          <w:tcPr>
            <w:tcW w:w="950" w:type="dxa"/>
          </w:tcPr>
          <w:p w14:paraId="2D980253">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15</w:t>
            </w:r>
          </w:p>
        </w:tc>
        <w:tc>
          <w:tcPr>
            <w:tcW w:w="1417" w:type="dxa"/>
            <w:vAlign w:val="top"/>
          </w:tcPr>
          <w:p w14:paraId="32EC32C2">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000000"/>
                <w:kern w:val="0"/>
                <w:sz w:val="24"/>
                <w:szCs w:val="24"/>
                <w:lang w:bidi="ar"/>
              </w:rPr>
              <w:t>延保服务</w:t>
            </w:r>
          </w:p>
        </w:tc>
        <w:tc>
          <w:tcPr>
            <w:tcW w:w="1360" w:type="dxa"/>
            <w:vMerge w:val="continue"/>
            <w:vAlign w:val="top"/>
          </w:tcPr>
          <w:p w14:paraId="105C2F06">
            <w:pPr>
              <w:spacing w:line="360" w:lineRule="auto"/>
              <w:jc w:val="center"/>
              <w:rPr>
                <w:rFonts w:hint="eastAsia" w:ascii="宋体" w:hAnsi="宋体" w:eastAsia="宋体" w:cs="宋体"/>
                <w:b w:val="0"/>
                <w:bCs w:val="0"/>
                <w:color w:val="auto"/>
                <w:sz w:val="24"/>
                <w:szCs w:val="24"/>
                <w:highlight w:val="none"/>
                <w:vertAlign w:val="baseline"/>
                <w:lang w:eastAsia="zh-CN"/>
              </w:rPr>
            </w:pPr>
          </w:p>
        </w:tc>
        <w:tc>
          <w:tcPr>
            <w:tcW w:w="982" w:type="dxa"/>
            <w:vAlign w:val="top"/>
          </w:tcPr>
          <w:p w14:paraId="09FEAE40">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lang w:eastAsia="zh-CN"/>
              </w:rPr>
              <w:t>否</w:t>
            </w:r>
          </w:p>
        </w:tc>
        <w:tc>
          <w:tcPr>
            <w:tcW w:w="1116" w:type="dxa"/>
          </w:tcPr>
          <w:p w14:paraId="74D56DC5">
            <w:pPr>
              <w:spacing w:line="36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1项</w:t>
            </w:r>
          </w:p>
        </w:tc>
        <w:tc>
          <w:tcPr>
            <w:tcW w:w="1615" w:type="dxa"/>
          </w:tcPr>
          <w:p w14:paraId="549829A0">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15000</w:t>
            </w:r>
          </w:p>
        </w:tc>
        <w:tc>
          <w:tcPr>
            <w:tcW w:w="813" w:type="dxa"/>
            <w:vAlign w:val="top"/>
          </w:tcPr>
          <w:p w14:paraId="1723E1A2">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lang w:val="en-US" w:eastAsia="zh-CN"/>
              </w:rPr>
              <w:t>/</w:t>
            </w:r>
          </w:p>
        </w:tc>
        <w:tc>
          <w:tcPr>
            <w:tcW w:w="1286" w:type="dxa"/>
          </w:tcPr>
          <w:p w14:paraId="52C7221F">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15000</w:t>
            </w:r>
          </w:p>
        </w:tc>
      </w:tr>
      <w:tr w14:paraId="7ABDE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38" w:type="dxa"/>
            <w:vMerge w:val="continue"/>
          </w:tcPr>
          <w:p w14:paraId="1AF4BB62">
            <w:pPr>
              <w:spacing w:line="360" w:lineRule="auto"/>
              <w:jc w:val="center"/>
              <w:rPr>
                <w:rFonts w:hint="eastAsia" w:ascii="宋体" w:hAnsi="宋体" w:eastAsia="宋体" w:cs="宋体"/>
                <w:b w:val="0"/>
                <w:bCs w:val="0"/>
                <w:color w:val="auto"/>
                <w:sz w:val="24"/>
                <w:szCs w:val="24"/>
                <w:highlight w:val="none"/>
                <w:vertAlign w:val="baseline"/>
              </w:rPr>
            </w:pPr>
          </w:p>
        </w:tc>
        <w:tc>
          <w:tcPr>
            <w:tcW w:w="950" w:type="dxa"/>
          </w:tcPr>
          <w:p w14:paraId="26FE53D5">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16</w:t>
            </w:r>
          </w:p>
        </w:tc>
        <w:tc>
          <w:tcPr>
            <w:tcW w:w="1417" w:type="dxa"/>
            <w:vAlign w:val="top"/>
          </w:tcPr>
          <w:p w14:paraId="520CE1DF">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000000"/>
                <w:kern w:val="0"/>
                <w:sz w:val="24"/>
                <w:szCs w:val="24"/>
                <w:lang w:bidi="ar"/>
              </w:rPr>
              <w:t>安装服务</w:t>
            </w:r>
          </w:p>
        </w:tc>
        <w:tc>
          <w:tcPr>
            <w:tcW w:w="1360" w:type="dxa"/>
            <w:vMerge w:val="continue"/>
            <w:vAlign w:val="top"/>
          </w:tcPr>
          <w:p w14:paraId="7FFE8130">
            <w:pPr>
              <w:spacing w:line="360" w:lineRule="auto"/>
              <w:jc w:val="center"/>
              <w:rPr>
                <w:rFonts w:hint="eastAsia" w:ascii="宋体" w:hAnsi="宋体" w:eastAsia="宋体" w:cs="宋体"/>
                <w:b w:val="0"/>
                <w:bCs w:val="0"/>
                <w:color w:val="auto"/>
                <w:sz w:val="24"/>
                <w:szCs w:val="24"/>
                <w:highlight w:val="none"/>
                <w:vertAlign w:val="baseline"/>
                <w:lang w:eastAsia="zh-CN"/>
              </w:rPr>
            </w:pPr>
          </w:p>
        </w:tc>
        <w:tc>
          <w:tcPr>
            <w:tcW w:w="982" w:type="dxa"/>
            <w:vAlign w:val="top"/>
          </w:tcPr>
          <w:p w14:paraId="10385835">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lang w:eastAsia="zh-CN"/>
              </w:rPr>
              <w:t>否</w:t>
            </w:r>
          </w:p>
        </w:tc>
        <w:tc>
          <w:tcPr>
            <w:tcW w:w="1116" w:type="dxa"/>
          </w:tcPr>
          <w:p w14:paraId="0E7C8498">
            <w:pPr>
              <w:spacing w:line="36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1项</w:t>
            </w:r>
          </w:p>
        </w:tc>
        <w:tc>
          <w:tcPr>
            <w:tcW w:w="1615" w:type="dxa"/>
          </w:tcPr>
          <w:p w14:paraId="5B82ADF0">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23399</w:t>
            </w:r>
          </w:p>
        </w:tc>
        <w:tc>
          <w:tcPr>
            <w:tcW w:w="813" w:type="dxa"/>
            <w:vAlign w:val="top"/>
          </w:tcPr>
          <w:p w14:paraId="04F14670">
            <w:pPr>
              <w:spacing w:line="360" w:lineRule="auto"/>
              <w:jc w:val="center"/>
              <w:rPr>
                <w:rFonts w:hint="eastAsia" w:ascii="宋体" w:hAnsi="宋体" w:eastAsia="宋体" w:cs="宋体"/>
                <w:b w:val="0"/>
                <w:bCs w:val="0"/>
                <w:color w:val="auto"/>
                <w:sz w:val="24"/>
                <w:szCs w:val="24"/>
                <w:highlight w:val="none"/>
                <w:vertAlign w:val="baseline"/>
              </w:rPr>
            </w:pPr>
            <w:r>
              <w:rPr>
                <w:rFonts w:hint="eastAsia" w:ascii="宋体" w:hAnsi="宋体" w:eastAsia="宋体" w:cs="宋体"/>
                <w:b w:val="0"/>
                <w:bCs w:val="0"/>
                <w:color w:val="auto"/>
                <w:sz w:val="24"/>
                <w:szCs w:val="24"/>
                <w:highlight w:val="none"/>
                <w:vertAlign w:val="baseline"/>
                <w:lang w:val="en-US" w:eastAsia="zh-CN"/>
              </w:rPr>
              <w:t>/</w:t>
            </w:r>
          </w:p>
        </w:tc>
        <w:tc>
          <w:tcPr>
            <w:tcW w:w="1286" w:type="dxa"/>
          </w:tcPr>
          <w:p w14:paraId="44CF52AC">
            <w:pPr>
              <w:spacing w:line="36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23399</w:t>
            </w:r>
          </w:p>
        </w:tc>
      </w:tr>
      <w:tr w14:paraId="0CF6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563" w:type="dxa"/>
            <w:gridSpan w:val="6"/>
          </w:tcPr>
          <w:p w14:paraId="53C29F92">
            <w:pPr>
              <w:spacing w:line="360" w:lineRule="auto"/>
              <w:jc w:val="both"/>
              <w:rPr>
                <w:rFonts w:hint="eastAsia" w:ascii="宋体" w:hAnsi="宋体" w:eastAsia="宋体" w:cs="宋体"/>
                <w:b w:val="0"/>
                <w:bCs w:val="0"/>
                <w:color w:val="auto"/>
                <w:sz w:val="24"/>
                <w:szCs w:val="24"/>
                <w:highlight w:val="none"/>
                <w:vertAlign w:val="baseline"/>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eastAsia="zh-CN"/>
              </w:rPr>
              <w:t>贰拾捌万伍仟元</w:t>
            </w:r>
            <w:r>
              <w:rPr>
                <w:rFonts w:hint="eastAsia" w:ascii="宋体" w:hAnsi="宋体"/>
                <w:color w:val="auto"/>
                <w:kern w:val="0"/>
                <w:sz w:val="24"/>
                <w:highlight w:val="none"/>
              </w:rPr>
              <w:t>整</w:t>
            </w:r>
          </w:p>
        </w:tc>
        <w:tc>
          <w:tcPr>
            <w:tcW w:w="3714" w:type="dxa"/>
            <w:gridSpan w:val="3"/>
          </w:tcPr>
          <w:p w14:paraId="6D3A9CE4">
            <w:pPr>
              <w:spacing w:line="360" w:lineRule="auto"/>
              <w:jc w:val="both"/>
              <w:rPr>
                <w:rFonts w:hint="default" w:ascii="宋体" w:hAnsi="宋体" w:eastAsia="宋体" w:cs="宋体"/>
                <w:b w:val="0"/>
                <w:bCs w:val="0"/>
                <w:color w:val="auto"/>
                <w:sz w:val="24"/>
                <w:szCs w:val="24"/>
                <w:highlight w:val="none"/>
                <w:vertAlign w:val="baseline"/>
                <w:lang w:val="en-US" w:eastAsia="zh-CN"/>
              </w:rPr>
            </w:pPr>
            <w:r>
              <w:rPr>
                <w:rFonts w:hint="eastAsia" w:ascii="宋体" w:hAnsi="宋体" w:eastAsia="宋体" w:cs="Times New Roman"/>
                <w:color w:val="auto"/>
                <w:kern w:val="0"/>
                <w:sz w:val="24"/>
                <w:highlight w:val="none"/>
              </w:rPr>
              <w:t xml:space="preserve">¥ </w:t>
            </w:r>
            <w:r>
              <w:rPr>
                <w:rFonts w:hint="eastAsia" w:ascii="宋体" w:hAnsi="宋体" w:cs="Times New Roman"/>
                <w:color w:val="auto"/>
                <w:kern w:val="0"/>
                <w:sz w:val="24"/>
                <w:highlight w:val="none"/>
                <w:lang w:val="en-US" w:eastAsia="zh-CN"/>
              </w:rPr>
              <w:t>285000.00</w:t>
            </w:r>
          </w:p>
        </w:tc>
      </w:tr>
    </w:tbl>
    <w:p w14:paraId="0304290E">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注：</w:t>
      </w:r>
    </w:p>
    <w:p w14:paraId="507ECE47">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highlight w:val="none"/>
        </w:rPr>
        <w:t xml:space="preserve"> </w:t>
      </w:r>
      <w:r>
        <w:rPr>
          <w:rFonts w:hint="eastAsia" w:ascii="宋体" w:hAnsi="宋体"/>
          <w:b/>
          <w:bCs/>
          <w:color w:val="auto"/>
          <w:sz w:val="24"/>
          <w:szCs w:val="24"/>
          <w:highlight w:val="none"/>
        </w:rPr>
        <w:t>以上项目所列价格为采购预算的最高限价,</w:t>
      </w:r>
      <w:r>
        <w:rPr>
          <w:rFonts w:ascii="宋体" w:hAnsi="宋体"/>
          <w:b/>
          <w:bCs/>
          <w:color w:val="auto"/>
          <w:sz w:val="24"/>
          <w:szCs w:val="24"/>
          <w:highlight w:val="none"/>
        </w:rPr>
        <w:t>竞价人报价总价必须低于最高限价的3%（不含）以上，报价单价不能超过竞价文件的单价最高限价，否则，视为无效报价</w:t>
      </w:r>
      <w:r>
        <w:rPr>
          <w:rFonts w:hint="eastAsia" w:ascii="宋体" w:hAnsi="宋体"/>
          <w:b/>
          <w:bCs/>
          <w:color w:val="auto"/>
          <w:sz w:val="24"/>
          <w:szCs w:val="24"/>
          <w:highlight w:val="none"/>
        </w:rPr>
        <w:t>。</w:t>
      </w:r>
    </w:p>
    <w:p w14:paraId="3478C4B9">
      <w:pPr>
        <w:spacing w:line="360" w:lineRule="auto"/>
        <w:ind w:firstLine="480" w:firstLineChars="200"/>
        <w:rPr>
          <w:rFonts w:ascii="宋体" w:hAnsi="宋体"/>
          <w:b w:val="0"/>
          <w:bCs w:val="0"/>
          <w:color w:val="auto"/>
          <w:sz w:val="24"/>
          <w:szCs w:val="24"/>
          <w:highlight w:val="none"/>
        </w:rPr>
      </w:pPr>
      <w:r>
        <w:rPr>
          <w:rFonts w:hint="eastAsia" w:ascii="宋体" w:hAnsi="宋体"/>
          <w:b w:val="0"/>
          <w:bCs w:val="0"/>
          <w:color w:val="auto"/>
          <w:sz w:val="24"/>
          <w:szCs w:val="24"/>
          <w:highlight w:val="none"/>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r>
        <w:rPr>
          <w:rFonts w:hint="eastAsia" w:ascii="宋体" w:hAnsi="宋体"/>
          <w:bCs/>
          <w:sz w:val="24"/>
          <w:szCs w:val="24"/>
        </w:rPr>
        <w:t>（如有）</w:t>
      </w:r>
      <w:r>
        <w:rPr>
          <w:rFonts w:hint="eastAsia" w:ascii="宋体" w:hAnsi="宋体"/>
          <w:b w:val="0"/>
          <w:bCs w:val="0"/>
          <w:color w:val="auto"/>
          <w:sz w:val="24"/>
          <w:szCs w:val="24"/>
          <w:highlight w:val="none"/>
        </w:rPr>
        <w:t>。</w:t>
      </w:r>
    </w:p>
    <w:p w14:paraId="006ADC7C">
      <w:pPr>
        <w:spacing w:line="360" w:lineRule="auto"/>
        <w:ind w:firstLine="480" w:firstLineChars="200"/>
        <w:rPr>
          <w:rFonts w:hint="eastAsia" w:ascii="宋体" w:hAnsi="宋体" w:eastAsia="宋体"/>
          <w:b w:val="0"/>
          <w:bCs w:val="0"/>
          <w:color w:val="auto"/>
          <w:sz w:val="24"/>
          <w:szCs w:val="24"/>
          <w:highlight w:val="none"/>
          <w:lang w:eastAsia="zh-CN"/>
        </w:rPr>
      </w:pPr>
      <w:r>
        <w:rPr>
          <w:rFonts w:hint="eastAsia" w:ascii="宋体" w:hAnsi="宋体"/>
          <w:b w:val="0"/>
          <w:bCs w:val="0"/>
          <w:color w:val="auto"/>
          <w:sz w:val="24"/>
          <w:szCs w:val="24"/>
          <w:highlight w:val="none"/>
        </w:rPr>
        <w:t>（3）</w:t>
      </w:r>
      <w:r>
        <w:rPr>
          <w:rFonts w:ascii="宋体" w:hAnsi="宋体"/>
          <w:b w:val="0"/>
          <w:bCs w:val="0"/>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val="0"/>
          <w:bCs w:val="0"/>
          <w:color w:val="auto"/>
          <w:sz w:val="24"/>
          <w:szCs w:val="24"/>
          <w:highlight w:val="none"/>
        </w:rPr>
        <w:t>竞价人</w:t>
      </w:r>
      <w:r>
        <w:rPr>
          <w:rFonts w:ascii="宋体" w:hAnsi="宋体"/>
          <w:b w:val="0"/>
          <w:bCs w:val="0"/>
          <w:color w:val="auto"/>
          <w:sz w:val="24"/>
          <w:szCs w:val="24"/>
          <w:highlight w:val="none"/>
        </w:rPr>
        <w:t>所投产品属于政府强制节能产品的，在</w:t>
      </w:r>
      <w:r>
        <w:rPr>
          <w:rFonts w:hint="eastAsia" w:ascii="宋体" w:hAnsi="宋体"/>
          <w:b w:val="0"/>
          <w:bCs w:val="0"/>
          <w:color w:val="auto"/>
          <w:sz w:val="24"/>
          <w:szCs w:val="24"/>
          <w:highlight w:val="none"/>
        </w:rPr>
        <w:t>报价文件中</w:t>
      </w:r>
      <w:r>
        <w:rPr>
          <w:rFonts w:ascii="宋体" w:hAnsi="宋体"/>
          <w:b w:val="0"/>
          <w:bCs w:val="0"/>
          <w:color w:val="auto"/>
          <w:sz w:val="24"/>
          <w:szCs w:val="24"/>
          <w:highlight w:val="none"/>
        </w:rPr>
        <w:t>须提供所投政府强制节能产品由国家确定的认证机构出具的、处于有效期之内的产品认证证书复印件，否则视为无效</w:t>
      </w:r>
      <w:r>
        <w:rPr>
          <w:rFonts w:hint="eastAsia" w:ascii="宋体" w:hAnsi="宋体"/>
          <w:b w:val="0"/>
          <w:bCs w:val="0"/>
          <w:color w:val="auto"/>
          <w:sz w:val="24"/>
          <w:szCs w:val="24"/>
          <w:highlight w:val="none"/>
        </w:rPr>
        <w:t>报价</w:t>
      </w:r>
      <w:r>
        <w:rPr>
          <w:rFonts w:hint="eastAsia" w:ascii="宋体" w:hAnsi="宋体"/>
          <w:bCs/>
          <w:sz w:val="24"/>
          <w:szCs w:val="24"/>
        </w:rPr>
        <w:t>（如有）</w:t>
      </w:r>
      <w:r>
        <w:rPr>
          <w:rFonts w:hint="eastAsia" w:ascii="宋体" w:hAnsi="宋体"/>
          <w:b w:val="0"/>
          <w:bCs w:val="0"/>
          <w:color w:val="auto"/>
          <w:sz w:val="24"/>
          <w:szCs w:val="24"/>
          <w:highlight w:val="none"/>
          <w:lang w:eastAsia="zh-CN"/>
        </w:rPr>
        <w:t>。</w:t>
      </w:r>
    </w:p>
    <w:p w14:paraId="7D9F27A7">
      <w:pPr>
        <w:spacing w:line="360" w:lineRule="auto"/>
        <w:ind w:firstLine="480" w:firstLineChars="200"/>
        <w:rPr>
          <w:rFonts w:ascii="宋体" w:hAnsi="宋体"/>
          <w:b w:val="0"/>
          <w:bCs w:val="0"/>
          <w:color w:val="auto"/>
          <w:sz w:val="24"/>
          <w:szCs w:val="24"/>
          <w:highlight w:val="none"/>
        </w:rPr>
      </w:pPr>
      <w:r>
        <w:rPr>
          <w:rFonts w:hint="eastAsia" w:ascii="宋体" w:hAnsi="宋体"/>
          <w:b w:val="0"/>
          <w:bCs w:val="0"/>
          <w:color w:val="auto"/>
          <w:sz w:val="24"/>
          <w:szCs w:val="24"/>
          <w:highlight w:val="none"/>
        </w:rPr>
        <w:t>（4）采购单位在提出采购需求时有指定品牌的，所报品牌需在采购单位选定的品牌范围内</w:t>
      </w:r>
      <w:r>
        <w:rPr>
          <w:rFonts w:hint="eastAsia" w:ascii="宋体" w:hAnsi="宋体"/>
          <w:bCs/>
          <w:sz w:val="24"/>
          <w:szCs w:val="24"/>
        </w:rPr>
        <w:t>（如有）</w:t>
      </w:r>
      <w:r>
        <w:rPr>
          <w:rFonts w:hint="eastAsia" w:ascii="宋体" w:hAnsi="宋体"/>
          <w:b w:val="0"/>
          <w:bCs w:val="0"/>
          <w:color w:val="auto"/>
          <w:sz w:val="24"/>
          <w:szCs w:val="24"/>
          <w:highlight w:val="none"/>
        </w:rPr>
        <w:t>；</w:t>
      </w:r>
    </w:p>
    <w:p w14:paraId="2C3EFDEB">
      <w:pPr>
        <w:spacing w:line="360" w:lineRule="auto"/>
        <w:ind w:firstLine="480" w:firstLineChars="200"/>
        <w:rPr>
          <w:rFonts w:ascii="宋体" w:hAnsi="宋体"/>
          <w:b/>
          <w:bCs/>
          <w:color w:val="auto"/>
          <w:sz w:val="24"/>
          <w:highlight w:val="none"/>
        </w:rPr>
      </w:pPr>
      <w:r>
        <w:rPr>
          <w:rFonts w:hint="eastAsia" w:ascii="宋体" w:hAnsi="宋体"/>
          <w:b w:val="0"/>
          <w:bCs w:val="0"/>
          <w:color w:val="auto"/>
          <w:sz w:val="24"/>
          <w:highlight w:val="none"/>
        </w:rPr>
        <w:t>（5）</w:t>
      </w:r>
      <w:r>
        <w:rPr>
          <w:rFonts w:ascii="宋体" w:hAnsi="宋体"/>
          <w:b w:val="0"/>
          <w:bCs w:val="0"/>
          <w:color w:val="auto"/>
          <w:sz w:val="24"/>
          <w:szCs w:val="24"/>
          <w:highlight w:val="none"/>
        </w:rPr>
        <w:t>若所投产品为进口设备，则</w:t>
      </w:r>
      <w:r>
        <w:rPr>
          <w:rFonts w:hint="eastAsia" w:ascii="宋体" w:hAnsi="宋体"/>
          <w:b w:val="0"/>
          <w:bCs w:val="0"/>
          <w:color w:val="auto"/>
          <w:sz w:val="24"/>
          <w:szCs w:val="24"/>
          <w:highlight w:val="none"/>
        </w:rPr>
        <w:t>成交供应商</w:t>
      </w:r>
      <w:r>
        <w:rPr>
          <w:rFonts w:ascii="宋体" w:hAnsi="宋体"/>
          <w:b w:val="0"/>
          <w:bCs w:val="0"/>
          <w:color w:val="auto"/>
          <w:sz w:val="24"/>
          <w:szCs w:val="24"/>
          <w:highlight w:val="none"/>
        </w:rPr>
        <w:t>的报价为免税价＋外贸代理费用。</w:t>
      </w:r>
      <w:r>
        <w:rPr>
          <w:rFonts w:hint="eastAsia" w:ascii="宋体" w:hAnsi="宋体"/>
          <w:b w:val="0"/>
          <w:bCs w:val="0"/>
          <w:color w:val="auto"/>
          <w:sz w:val="24"/>
          <w:szCs w:val="24"/>
          <w:highlight w:val="none"/>
        </w:rPr>
        <w:t>成交供应商</w:t>
      </w:r>
      <w:r>
        <w:rPr>
          <w:rFonts w:ascii="宋体" w:hAnsi="宋体"/>
          <w:b w:val="0"/>
          <w:bCs w:val="0"/>
          <w:color w:val="auto"/>
          <w:sz w:val="24"/>
          <w:szCs w:val="24"/>
          <w:highlight w:val="none"/>
        </w:rPr>
        <w:t>必须在签订合同后以福建农林大学为消费使用单位去办理免税和报关手续，</w:t>
      </w:r>
      <w:r>
        <w:rPr>
          <w:rFonts w:hint="eastAsia" w:ascii="宋体" w:hAnsi="宋体"/>
          <w:b w:val="0"/>
          <w:bCs w:val="0"/>
          <w:color w:val="auto"/>
          <w:sz w:val="24"/>
          <w:szCs w:val="24"/>
          <w:highlight w:val="none"/>
        </w:rPr>
        <w:t>成交供应商</w:t>
      </w:r>
      <w:r>
        <w:rPr>
          <w:rFonts w:ascii="宋体" w:hAnsi="宋体"/>
          <w:b w:val="0"/>
          <w:bCs w:val="0"/>
          <w:color w:val="auto"/>
          <w:sz w:val="24"/>
          <w:szCs w:val="24"/>
          <w:highlight w:val="none"/>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val="0"/>
          <w:bCs w:val="0"/>
          <w:color w:val="auto"/>
          <w:sz w:val="24"/>
          <w:szCs w:val="24"/>
          <w:highlight w:val="none"/>
        </w:rPr>
        <w:t>成交供应商</w:t>
      </w:r>
      <w:r>
        <w:rPr>
          <w:rFonts w:ascii="宋体" w:hAnsi="宋体"/>
          <w:b w:val="0"/>
          <w:bCs w:val="0"/>
          <w:color w:val="auto"/>
          <w:sz w:val="24"/>
          <w:szCs w:val="24"/>
          <w:highlight w:val="none"/>
        </w:rPr>
        <w:t>先行垫付，在设备报销时凭海关出具的发票，学校支付其垫付款给成交</w:t>
      </w:r>
      <w:r>
        <w:rPr>
          <w:rFonts w:hint="eastAsia" w:ascii="宋体" w:hAnsi="宋体"/>
          <w:b w:val="0"/>
          <w:bCs w:val="0"/>
          <w:color w:val="auto"/>
          <w:sz w:val="24"/>
          <w:szCs w:val="24"/>
          <w:highlight w:val="none"/>
        </w:rPr>
        <w:t>供应商</w:t>
      </w:r>
      <w:r>
        <w:rPr>
          <w:rFonts w:hint="eastAsia" w:ascii="宋体" w:hAnsi="宋体"/>
          <w:bCs/>
          <w:sz w:val="24"/>
          <w:szCs w:val="24"/>
        </w:rPr>
        <w:t>（如有）</w:t>
      </w:r>
      <w:r>
        <w:rPr>
          <w:rFonts w:hint="eastAsia" w:ascii="宋体" w:hAnsi="宋体"/>
          <w:b w:val="0"/>
          <w:bCs w:val="0"/>
          <w:color w:val="auto"/>
          <w:sz w:val="24"/>
          <w:highlight w:val="none"/>
        </w:rPr>
        <w:t>。</w:t>
      </w:r>
    </w:p>
    <w:p w14:paraId="25969D84">
      <w:pPr>
        <w:spacing w:line="360" w:lineRule="auto"/>
        <w:ind w:firstLine="481"/>
        <w:rPr>
          <w:rFonts w:ascii="宋体" w:hAnsi="宋体"/>
          <w:b/>
          <w:bCs/>
          <w:color w:val="auto"/>
          <w:sz w:val="24"/>
          <w:szCs w:val="24"/>
          <w:highlight w:val="none"/>
        </w:rPr>
      </w:pPr>
      <w:r>
        <w:rPr>
          <w:rFonts w:hint="eastAsia" w:ascii="宋体" w:hAnsi="宋体"/>
          <w:b/>
          <w:bCs/>
          <w:color w:val="auto"/>
          <w:sz w:val="24"/>
          <w:szCs w:val="24"/>
          <w:highlight w:val="none"/>
        </w:rPr>
        <w:t>（一）资格标准</w:t>
      </w:r>
    </w:p>
    <w:p w14:paraId="6A0FF5F1">
      <w:pPr>
        <w:spacing w:line="360" w:lineRule="auto"/>
        <w:ind w:firstLine="481"/>
        <w:rPr>
          <w:rFonts w:ascii="新宋体" w:hAnsi="新宋体" w:eastAsia="新宋体"/>
          <w:color w:val="auto"/>
          <w:sz w:val="24"/>
          <w:szCs w:val="24"/>
        </w:rPr>
      </w:pPr>
      <w:r>
        <w:rPr>
          <w:rFonts w:hint="eastAsia" w:ascii="宋体" w:hAnsi="宋体"/>
          <w:sz w:val="24"/>
          <w:szCs w:val="24"/>
        </w:rPr>
        <w:t>1、有能力提供</w:t>
      </w:r>
      <w:r>
        <w:rPr>
          <w:rFonts w:hint="eastAsia" w:ascii="新宋体" w:hAnsi="新宋体" w:eastAsia="新宋体"/>
          <w:sz w:val="24"/>
          <w:szCs w:val="24"/>
        </w:rPr>
        <w:t>本竞价文件所述货物及服</w:t>
      </w:r>
      <w:r>
        <w:rPr>
          <w:rFonts w:hint="eastAsia" w:ascii="新宋体" w:hAnsi="新宋体" w:eastAsia="新宋体"/>
          <w:color w:val="auto"/>
          <w:sz w:val="24"/>
          <w:szCs w:val="24"/>
        </w:rPr>
        <w:t>务</w:t>
      </w:r>
      <w:r>
        <w:rPr>
          <w:rFonts w:hint="eastAsia" w:ascii="宋体" w:hAnsi="宋体"/>
          <w:color w:val="auto"/>
          <w:sz w:val="24"/>
        </w:rPr>
        <w:t>的</w:t>
      </w:r>
      <w:r>
        <w:rPr>
          <w:rFonts w:hint="eastAsia" w:ascii="宋体" w:hAnsi="宋体"/>
          <w:bCs/>
          <w:color w:val="auto"/>
          <w:sz w:val="24"/>
        </w:rPr>
        <w:t>法人</w:t>
      </w:r>
      <w:r>
        <w:rPr>
          <w:rFonts w:hint="eastAsia" w:ascii="宋体" w:hAnsi="宋体"/>
          <w:bCs/>
          <w:color w:val="auto"/>
          <w:sz w:val="24"/>
          <w:lang w:eastAsia="zh-CN"/>
        </w:rPr>
        <w:t>企业</w:t>
      </w:r>
      <w:r>
        <w:rPr>
          <w:rFonts w:hint="eastAsia" w:ascii="宋体" w:hAnsi="宋体"/>
          <w:bCs/>
          <w:color w:val="auto"/>
          <w:sz w:val="24"/>
        </w:rPr>
        <w:t>、其他组织或者自然人</w:t>
      </w:r>
      <w:r>
        <w:rPr>
          <w:rFonts w:hint="eastAsia" w:ascii="新宋体" w:hAnsi="新宋体" w:eastAsia="新宋体"/>
          <w:color w:val="auto"/>
          <w:sz w:val="24"/>
          <w:szCs w:val="24"/>
        </w:rPr>
        <w:t>均可能成为合格的竞价人，并提供有效的营业执照复印件或其他相应的证明文件。</w:t>
      </w:r>
    </w:p>
    <w:p w14:paraId="1E6AE363">
      <w:pPr>
        <w:pStyle w:val="42"/>
        <w:spacing w:line="360" w:lineRule="auto"/>
        <w:ind w:firstLine="480" w:firstLineChars="200"/>
        <w:jc w:val="left"/>
        <w:rPr>
          <w:rFonts w:hAnsi="宋体" w:cs="宋体"/>
          <w:b/>
          <w:kern w:val="0"/>
          <w:sz w:val="24"/>
        </w:rPr>
      </w:pPr>
      <w:r>
        <w:rPr>
          <w:rFonts w:hint="eastAsia" w:hAnsi="宋体"/>
          <w:sz w:val="24"/>
          <w:szCs w:val="24"/>
        </w:rPr>
        <w:t>2、竞价人应满足《中华人民共和国政府采购法》第二十二条规定的条件，应提供以下证明材料：</w:t>
      </w:r>
    </w:p>
    <w:p w14:paraId="47B22C43">
      <w:pPr>
        <w:spacing w:line="360" w:lineRule="auto"/>
        <w:ind w:firstLine="481"/>
        <w:rPr>
          <w:rFonts w:ascii="宋体" w:hAnsi="宋体"/>
          <w:sz w:val="24"/>
          <w:szCs w:val="24"/>
        </w:rPr>
      </w:pPr>
      <w:r>
        <w:rPr>
          <w:rFonts w:hint="eastAsia" w:ascii="宋体" w:hAnsi="宋体"/>
          <w:sz w:val="24"/>
          <w:szCs w:val="24"/>
        </w:rPr>
        <w:t>A、</w:t>
      </w:r>
      <w:r>
        <w:rPr>
          <w:rFonts w:hint="eastAsia" w:ascii="宋体" w:hAnsi="宋体" w:cs="宋体"/>
          <w:sz w:val="24"/>
        </w:rPr>
        <w:t>须提</w:t>
      </w:r>
      <w:r>
        <w:rPr>
          <w:rFonts w:hint="eastAsia" w:ascii="宋体" w:hAnsi="宋体" w:cs="宋体"/>
          <w:color w:val="auto"/>
          <w:sz w:val="24"/>
        </w:rPr>
        <w:t>供</w:t>
      </w:r>
      <w:r>
        <w:rPr>
          <w:rFonts w:hint="eastAsia" w:ascii="宋体" w:hAnsi="宋体" w:cs="宋体"/>
          <w:color w:val="auto"/>
          <w:sz w:val="24"/>
          <w:lang w:eastAsia="zh-CN"/>
        </w:rPr>
        <w:t>2023年度</w:t>
      </w:r>
      <w:r>
        <w:rPr>
          <w:rFonts w:hint="eastAsia" w:ascii="宋体" w:hAnsi="宋体" w:cs="宋体"/>
          <w:color w:val="auto"/>
          <w:sz w:val="24"/>
        </w:rPr>
        <w:t>经审计</w:t>
      </w:r>
      <w:r>
        <w:rPr>
          <w:rFonts w:hint="eastAsia" w:ascii="宋体" w:hAnsi="宋体" w:cs="宋体"/>
          <w:sz w:val="24"/>
        </w:rPr>
        <w:t>的财务报告或其基本开户银行出具的资信证明；</w:t>
      </w:r>
    </w:p>
    <w:p w14:paraId="5DD28C49">
      <w:pPr>
        <w:spacing w:line="360" w:lineRule="auto"/>
        <w:ind w:firstLine="481"/>
        <w:rPr>
          <w:rFonts w:ascii="宋体" w:hAnsi="宋体"/>
          <w:sz w:val="24"/>
          <w:szCs w:val="24"/>
        </w:rPr>
      </w:pPr>
      <w:r>
        <w:rPr>
          <w:rFonts w:hint="eastAsia" w:ascii="宋体" w:hAnsi="宋体"/>
          <w:sz w:val="24"/>
          <w:szCs w:val="24"/>
        </w:rPr>
        <w:t>B、</w:t>
      </w:r>
      <w:r>
        <w:rPr>
          <w:rFonts w:hint="eastAsia" w:ascii="宋体" w:hAnsi="宋体" w:cs="宋体"/>
          <w:sz w:val="24"/>
        </w:rPr>
        <w:t>须提供报价截止时间前六个月内</w:t>
      </w:r>
      <w:r>
        <w:rPr>
          <w:rFonts w:hint="eastAsia" w:ascii="宋体" w:hAnsi="宋体" w:cs="宋体"/>
          <w:sz w:val="24"/>
          <w:lang w:eastAsia="zh-CN"/>
        </w:rPr>
        <w:t>（</w:t>
      </w:r>
      <w:r>
        <w:rPr>
          <w:rFonts w:hint="eastAsia" w:ascii="宋体" w:hAnsi="宋体" w:cs="宋体"/>
          <w:sz w:val="24"/>
          <w:lang w:val="en-US" w:eastAsia="zh-CN"/>
        </w:rPr>
        <w:t>不含报价截止时间当月</w:t>
      </w:r>
      <w:r>
        <w:rPr>
          <w:rFonts w:hint="eastAsia" w:ascii="宋体" w:hAnsi="宋体" w:cs="宋体"/>
          <w:sz w:val="24"/>
          <w:lang w:eastAsia="zh-CN"/>
        </w:rPr>
        <w:t>）</w:t>
      </w:r>
      <w:r>
        <w:rPr>
          <w:rFonts w:hint="eastAsia" w:ascii="宋体" w:hAnsi="宋体" w:cs="宋体"/>
          <w:sz w:val="24"/>
        </w:rPr>
        <w:t>任一个月的缴税证明；</w:t>
      </w:r>
    </w:p>
    <w:p w14:paraId="6BD67DF9">
      <w:pPr>
        <w:spacing w:line="360" w:lineRule="auto"/>
        <w:ind w:firstLine="481"/>
        <w:rPr>
          <w:rFonts w:ascii="宋体" w:hAnsi="宋体"/>
          <w:sz w:val="24"/>
          <w:szCs w:val="24"/>
        </w:rPr>
      </w:pPr>
      <w:r>
        <w:rPr>
          <w:rFonts w:hint="eastAsia" w:ascii="宋体" w:hAnsi="宋体"/>
          <w:sz w:val="24"/>
          <w:szCs w:val="24"/>
        </w:rPr>
        <w:t>C、</w:t>
      </w:r>
      <w:r>
        <w:rPr>
          <w:rFonts w:hint="eastAsia" w:ascii="宋体" w:hAnsi="宋体" w:cs="宋体"/>
          <w:sz w:val="24"/>
        </w:rPr>
        <w:t>须提供报价截止时间前六个月内</w:t>
      </w:r>
      <w:r>
        <w:rPr>
          <w:rFonts w:hint="eastAsia" w:ascii="宋体" w:hAnsi="宋体" w:cs="宋体"/>
          <w:sz w:val="24"/>
          <w:lang w:eastAsia="zh-CN"/>
        </w:rPr>
        <w:t>（</w:t>
      </w:r>
      <w:r>
        <w:rPr>
          <w:rFonts w:hint="eastAsia" w:ascii="宋体" w:hAnsi="宋体" w:cs="宋体"/>
          <w:sz w:val="24"/>
          <w:lang w:val="en-US" w:eastAsia="zh-CN"/>
        </w:rPr>
        <w:t>不含报价截止时间当月</w:t>
      </w:r>
      <w:r>
        <w:rPr>
          <w:rFonts w:hint="eastAsia" w:ascii="宋体" w:hAnsi="宋体" w:cs="宋体"/>
          <w:sz w:val="24"/>
          <w:lang w:eastAsia="zh-CN"/>
        </w:rPr>
        <w:t>）</w:t>
      </w:r>
      <w:r>
        <w:rPr>
          <w:rFonts w:hint="eastAsia" w:ascii="宋体" w:hAnsi="宋体" w:cs="宋体"/>
          <w:sz w:val="24"/>
        </w:rPr>
        <w:t>任一个月缴纳社会保险的证明材料</w:t>
      </w:r>
      <w:r>
        <w:rPr>
          <w:rFonts w:hint="eastAsia" w:ascii="宋体" w:hAnsi="宋体"/>
          <w:sz w:val="24"/>
          <w:szCs w:val="24"/>
        </w:rPr>
        <w:t>；</w:t>
      </w:r>
    </w:p>
    <w:p w14:paraId="5BAD13D1">
      <w:pPr>
        <w:spacing w:line="360" w:lineRule="auto"/>
        <w:ind w:firstLine="481"/>
        <w:rPr>
          <w:rFonts w:hint="eastAsia" w:ascii="宋体" w:hAnsi="宋体" w:eastAsia="宋体"/>
          <w:color w:val="auto"/>
          <w:sz w:val="24"/>
          <w:szCs w:val="24"/>
          <w:highlight w:val="none"/>
          <w:lang w:eastAsia="zh-CN"/>
        </w:rPr>
      </w:pPr>
      <w:r>
        <w:rPr>
          <w:rFonts w:hint="eastAsia" w:ascii="宋体" w:hAnsi="宋体"/>
          <w:sz w:val="24"/>
          <w:szCs w:val="24"/>
        </w:rPr>
        <w:t>3、参加政府采购活动前3年内在经营活动中没有重大违法记录及无行贿犯罪的书面声明</w:t>
      </w:r>
      <w:r>
        <w:rPr>
          <w:rFonts w:hint="eastAsia" w:ascii="宋体" w:hAnsi="宋体"/>
          <w:sz w:val="24"/>
          <w:szCs w:val="24"/>
          <w:lang w:eastAsia="zh-CN"/>
        </w:rPr>
        <w:t>。</w:t>
      </w:r>
    </w:p>
    <w:p w14:paraId="3FF7A6EE">
      <w:pPr>
        <w:spacing w:line="360" w:lineRule="auto"/>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4、具备履行合同所必需的设备和专业技术能力的声明函</w:t>
      </w:r>
      <w:r>
        <w:rPr>
          <w:rFonts w:hint="eastAsia" w:ascii="宋体" w:hAnsi="宋体"/>
          <w:color w:val="auto"/>
          <w:sz w:val="24"/>
          <w:szCs w:val="24"/>
          <w:highlight w:val="none"/>
          <w:lang w:eastAsia="zh-CN"/>
        </w:rPr>
        <w:t>。</w:t>
      </w:r>
    </w:p>
    <w:p w14:paraId="00A142B1">
      <w:pPr>
        <w:spacing w:line="360" w:lineRule="auto"/>
        <w:ind w:firstLine="481"/>
        <w:rPr>
          <w:rFonts w:hint="eastAsia" w:ascii="宋体" w:hAnsi="宋体" w:cs="宋体"/>
          <w:b/>
          <w:bCs/>
          <w:color w:val="auto"/>
          <w:sz w:val="24"/>
          <w:szCs w:val="24"/>
          <w:highlight w:val="none"/>
          <w:u w:val="single"/>
          <w:lang w:eastAsia="zh-CN"/>
        </w:rPr>
      </w:pPr>
      <w:r>
        <w:rPr>
          <w:rFonts w:hint="eastAsia" w:ascii="宋体" w:hAnsi="宋体"/>
          <w:b/>
          <w:bCs/>
          <w:color w:val="auto"/>
          <w:sz w:val="24"/>
          <w:szCs w:val="24"/>
          <w:highlight w:val="none"/>
          <w:u w:val="single"/>
          <w:lang w:val="en-US" w:eastAsia="zh-CN"/>
        </w:rPr>
        <w:t>以上1-4项资格标准</w:t>
      </w:r>
      <w:r>
        <w:rPr>
          <w:rFonts w:ascii="宋体" w:hAnsi="宋体" w:eastAsia="宋体" w:cs="宋体"/>
          <w:b/>
          <w:bCs/>
          <w:color w:val="auto"/>
          <w:sz w:val="24"/>
          <w:szCs w:val="24"/>
          <w:highlight w:val="none"/>
          <w:u w:val="single"/>
        </w:rPr>
        <w:t>，可提供《供应商资格承诺函》(格式见</w:t>
      </w:r>
      <w:r>
        <w:rPr>
          <w:rFonts w:hint="eastAsia" w:ascii="宋体" w:hAnsi="宋体" w:cs="宋体"/>
          <w:b/>
          <w:bCs/>
          <w:color w:val="auto"/>
          <w:sz w:val="24"/>
          <w:szCs w:val="24"/>
          <w:u w:val="single"/>
          <w:lang w:eastAsia="zh-CN"/>
        </w:rPr>
        <w:t>报价文件格式</w:t>
      </w:r>
      <w:r>
        <w:rPr>
          <w:rFonts w:ascii="宋体" w:hAnsi="宋体" w:eastAsia="宋体" w:cs="宋体"/>
          <w:b/>
          <w:bCs/>
          <w:color w:val="auto"/>
          <w:sz w:val="24"/>
          <w:szCs w:val="24"/>
          <w:highlight w:val="none"/>
          <w:u w:val="single"/>
        </w:rPr>
        <w:t>)。供应商应对其承诺内容的真实性、合法性、有效性负责；若未按上述规定提供承诺函的，应按</w:t>
      </w:r>
      <w:r>
        <w:rPr>
          <w:rFonts w:hint="eastAsia" w:ascii="宋体" w:hAnsi="宋体" w:cs="宋体"/>
          <w:b/>
          <w:bCs/>
          <w:color w:val="auto"/>
          <w:sz w:val="24"/>
          <w:szCs w:val="24"/>
          <w:highlight w:val="none"/>
          <w:u w:val="single"/>
          <w:lang w:eastAsia="zh-CN"/>
        </w:rPr>
        <w:t>竞价</w:t>
      </w:r>
      <w:r>
        <w:rPr>
          <w:rFonts w:ascii="宋体" w:hAnsi="宋体" w:eastAsia="宋体" w:cs="宋体"/>
          <w:b/>
          <w:bCs/>
          <w:color w:val="auto"/>
          <w:sz w:val="24"/>
          <w:szCs w:val="24"/>
          <w:highlight w:val="none"/>
          <w:u w:val="single"/>
        </w:rPr>
        <w:t>文件要求提供相应的证明材料</w:t>
      </w:r>
      <w:r>
        <w:rPr>
          <w:rFonts w:hint="eastAsia" w:ascii="宋体" w:hAnsi="宋体" w:cs="宋体"/>
          <w:b/>
          <w:bCs/>
          <w:color w:val="auto"/>
          <w:sz w:val="24"/>
          <w:szCs w:val="24"/>
          <w:highlight w:val="none"/>
          <w:u w:val="single"/>
          <w:lang w:eastAsia="zh-CN"/>
        </w:rPr>
        <w:t>。</w:t>
      </w:r>
    </w:p>
    <w:p w14:paraId="0CAB9DF0">
      <w:pPr>
        <w:spacing w:line="360" w:lineRule="auto"/>
        <w:ind w:firstLine="481"/>
        <w:rPr>
          <w:rFonts w:ascii="宋体" w:hAnsi="宋体"/>
          <w:sz w:val="24"/>
          <w:szCs w:val="24"/>
        </w:rPr>
      </w:pPr>
      <w:r>
        <w:rPr>
          <w:rFonts w:hint="eastAsia" w:ascii="宋体" w:hAnsi="宋体"/>
          <w:color w:val="auto"/>
          <w:sz w:val="24"/>
          <w:szCs w:val="24"/>
          <w:highlight w:val="none"/>
        </w:rPr>
        <w:t>5、</w:t>
      </w:r>
      <w:r>
        <w:rPr>
          <w:rFonts w:ascii="宋体" w:hAnsi="宋体"/>
          <w:color w:val="auto"/>
          <w:sz w:val="24"/>
          <w:szCs w:val="24"/>
          <w:highlight w:val="none"/>
        </w:rPr>
        <w:t>如由授权代表参与竞价，</w:t>
      </w:r>
      <w:r>
        <w:rPr>
          <w:rFonts w:ascii="宋体" w:hAnsi="宋体"/>
          <w:sz w:val="24"/>
          <w:szCs w:val="24"/>
        </w:rPr>
        <w:t>须提供法定代表人授权书</w:t>
      </w:r>
      <w:r>
        <w:rPr>
          <w:rFonts w:hint="eastAsia" w:ascii="宋体" w:hAnsi="宋体"/>
          <w:sz w:val="24"/>
          <w:szCs w:val="24"/>
        </w:rPr>
        <w:t>。</w:t>
      </w:r>
    </w:p>
    <w:p w14:paraId="46F3BB52">
      <w:pPr>
        <w:spacing w:line="360" w:lineRule="auto"/>
        <w:ind w:firstLine="481"/>
        <w:rPr>
          <w:rFonts w:hint="eastAsia" w:ascii="宋体" w:hAnsi="宋体" w:eastAsia="宋体"/>
          <w:color w:val="auto"/>
          <w:sz w:val="24"/>
          <w:szCs w:val="24"/>
          <w:lang w:eastAsia="zh-CN"/>
        </w:rPr>
      </w:pPr>
      <w:r>
        <w:rPr>
          <w:rFonts w:hint="eastAsia" w:ascii="宋体" w:hAnsi="宋体"/>
          <w:sz w:val="24"/>
          <w:szCs w:val="24"/>
        </w:rPr>
        <w:t>6、竞价人提供“信用中国”网站（www.creditchina.gov.cn）及中国政府采购网（www.ccgp.gov.cn）信用信息查询</w:t>
      </w:r>
      <w:r>
        <w:rPr>
          <w:rFonts w:hint="eastAsia" w:ascii="宋体" w:cs="仿宋"/>
          <w:sz w:val="24"/>
        </w:rPr>
        <w:t>无</w:t>
      </w:r>
      <w:r>
        <w:rPr>
          <w:rFonts w:hint="eastAsia" w:ascii="宋体" w:cs="新宋体"/>
          <w:bCs/>
          <w:sz w:val="24"/>
        </w:rPr>
        <w:t>不良信用</w:t>
      </w:r>
      <w:r>
        <w:rPr>
          <w:rFonts w:hint="eastAsia" w:ascii="宋体" w:cs="新宋体"/>
          <w:bCs/>
          <w:sz w:val="24"/>
          <w:lang w:val="en-US" w:eastAsia="zh-CN"/>
        </w:rPr>
        <w:t>(</w:t>
      </w:r>
      <w:r>
        <w:rPr>
          <w:rFonts w:hint="eastAsia" w:ascii="宋体" w:cs="新宋体"/>
          <w:bCs/>
          <w:sz w:val="24"/>
          <w:lang w:eastAsia="zh-CN"/>
        </w:rPr>
        <w:t>行为</w:t>
      </w:r>
      <w:r>
        <w:rPr>
          <w:rFonts w:hint="eastAsia" w:ascii="宋体" w:cs="新宋体"/>
          <w:bCs/>
          <w:sz w:val="24"/>
          <w:lang w:val="en-US" w:eastAsia="zh-CN"/>
        </w:rPr>
        <w:t>)</w:t>
      </w:r>
      <w:r>
        <w:rPr>
          <w:rFonts w:hint="eastAsia" w:ascii="宋体" w:cs="新宋体"/>
          <w:bCs/>
          <w:sz w:val="24"/>
        </w:rPr>
        <w:t>记录</w:t>
      </w:r>
      <w:r>
        <w:rPr>
          <w:rFonts w:hint="eastAsia" w:ascii="宋体" w:cs="仿宋"/>
          <w:sz w:val="24"/>
        </w:rPr>
        <w:t>的打印件（或截图）</w:t>
      </w:r>
      <w:r>
        <w:rPr>
          <w:rFonts w:hint="eastAsia" w:ascii="宋体" w:hAnsi="宋体" w:eastAsia="宋体" w:cs="Times New Roman"/>
          <w:kern w:val="2"/>
          <w:sz w:val="24"/>
          <w:szCs w:val="24"/>
          <w:lang w:val="en-US" w:eastAsia="zh-CN" w:bidi="ar"/>
        </w:rPr>
        <w:t>，被列入严重失信、经营异常、政府采购严重违法失信行为记录名单（处罚期限尚未届满的）及其他重大违法记录且相关信用惩戒期限未满的供应商，不得参加本项目竞价</w:t>
      </w:r>
      <w:r>
        <w:rPr>
          <w:rFonts w:hint="eastAsia" w:ascii="宋体" w:cs="仿宋"/>
          <w:sz w:val="24"/>
        </w:rPr>
        <w:t>。</w:t>
      </w:r>
      <w:r>
        <w:rPr>
          <w:rFonts w:hint="eastAsia" w:ascii="宋体" w:cs="宋体"/>
          <w:sz w:val="24"/>
          <w:lang w:eastAsia="zh-CN"/>
        </w:rPr>
        <w:t>最终以竞价当日代理机构查询和打印的情况为准。</w:t>
      </w:r>
    </w:p>
    <w:p w14:paraId="6115A531">
      <w:pPr>
        <w:spacing w:line="360" w:lineRule="auto"/>
        <w:ind w:firstLine="481"/>
        <w:rPr>
          <w:rFonts w:ascii="宋体" w:hAnsi="宋体"/>
          <w:b/>
          <w:bCs/>
          <w:sz w:val="24"/>
          <w:szCs w:val="24"/>
        </w:rPr>
      </w:pPr>
      <w:r>
        <w:rPr>
          <w:rFonts w:hint="eastAsia" w:ascii="宋体" w:hAnsi="宋体"/>
          <w:b/>
          <w:bCs/>
          <w:color w:val="auto"/>
          <w:sz w:val="24"/>
          <w:szCs w:val="24"/>
        </w:rPr>
        <w:t>7、特定资格要求（若有）：</w:t>
      </w:r>
      <w:r>
        <w:rPr>
          <w:rFonts w:hint="eastAsia" w:cs="宋体"/>
          <w:bCs/>
          <w:color w:val="auto"/>
          <w:sz w:val="24"/>
          <w:szCs w:val="24"/>
        </w:rPr>
        <w:t>供应商及其报价货物、服务或工程的经营活动（包含：生产、销售、运输、安装及维修、售后等）涉及到须经国家行政许可的，应获得许可并提供相</w:t>
      </w:r>
      <w:r>
        <w:rPr>
          <w:rFonts w:hint="eastAsia" w:cs="宋体"/>
          <w:bCs/>
          <w:sz w:val="24"/>
          <w:szCs w:val="24"/>
        </w:rPr>
        <w:t>关证明材料。</w:t>
      </w:r>
    </w:p>
    <w:p w14:paraId="6E156076">
      <w:pPr>
        <w:spacing w:line="360" w:lineRule="auto"/>
        <w:ind w:firstLine="481"/>
        <w:rPr>
          <w:rFonts w:ascii="宋体" w:hAnsi="宋体"/>
          <w:sz w:val="24"/>
          <w:szCs w:val="24"/>
        </w:rPr>
      </w:pPr>
      <w:r>
        <w:rPr>
          <w:rFonts w:hint="eastAsia" w:ascii="宋体" w:hAnsi="宋体"/>
          <w:sz w:val="24"/>
          <w:szCs w:val="24"/>
        </w:rPr>
        <w:t>8、本项目不接受联合体竞价。</w:t>
      </w:r>
    </w:p>
    <w:p w14:paraId="7FBB75A6">
      <w:pPr>
        <w:spacing w:line="360" w:lineRule="auto"/>
        <w:ind w:firstLine="481"/>
        <w:rPr>
          <w:rFonts w:ascii="宋体" w:hAnsi="宋体"/>
          <w:sz w:val="24"/>
          <w:szCs w:val="24"/>
        </w:rPr>
      </w:pPr>
      <w:r>
        <w:rPr>
          <w:rFonts w:hint="eastAsia" w:ascii="宋体" w:hAnsi="宋体"/>
          <w:sz w:val="24"/>
          <w:szCs w:val="24"/>
        </w:rPr>
        <w:t>9、竞价保证金凭证复印件。</w:t>
      </w:r>
    </w:p>
    <w:p w14:paraId="684009E6">
      <w:pPr>
        <w:spacing w:line="360" w:lineRule="auto"/>
        <w:ind w:firstLine="481"/>
        <w:rPr>
          <w:rFonts w:ascii="宋体" w:hAnsi="宋体"/>
          <w:sz w:val="24"/>
          <w:szCs w:val="24"/>
        </w:rPr>
      </w:pPr>
      <w:r>
        <w:rPr>
          <w:rFonts w:hint="eastAsia" w:ascii="宋体" w:hAnsi="宋体"/>
          <w:sz w:val="24"/>
          <w:szCs w:val="24"/>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14:paraId="74839EF9">
      <w:pPr>
        <w:spacing w:line="360" w:lineRule="auto"/>
        <w:ind w:firstLine="481"/>
        <w:rPr>
          <w:rFonts w:ascii="宋体" w:hAnsi="宋体"/>
          <w:color w:val="auto"/>
          <w:sz w:val="24"/>
          <w:szCs w:val="24"/>
          <w:highlight w:val="none"/>
        </w:rPr>
      </w:pPr>
      <w:r>
        <w:rPr>
          <w:rFonts w:hint="eastAsia" w:ascii="宋体" w:hAnsi="宋体"/>
          <w:sz w:val="24"/>
          <w:szCs w:val="24"/>
        </w:rPr>
        <w:t>依法免税或不需要缴纳社会保障资金的竞价人，应提供相应文件证明其依法免税或不需要缴纳社会保障资金，视同社会保障资金、税收缴纳证明材料提供完整。</w:t>
      </w:r>
    </w:p>
    <w:p w14:paraId="1A6321FD">
      <w:pPr>
        <w:spacing w:line="360" w:lineRule="auto"/>
        <w:ind w:firstLine="481"/>
        <w:rPr>
          <w:rFonts w:ascii="宋体" w:hAnsi="宋体"/>
          <w:b/>
          <w:bCs/>
          <w:color w:val="auto"/>
          <w:sz w:val="24"/>
          <w:szCs w:val="24"/>
          <w:highlight w:val="none"/>
        </w:rPr>
      </w:pPr>
      <w:r>
        <w:rPr>
          <w:rFonts w:hint="eastAsia" w:ascii="宋体" w:hAnsi="宋体"/>
          <w:b/>
          <w:bCs/>
          <w:color w:val="auto"/>
          <w:sz w:val="24"/>
          <w:szCs w:val="24"/>
          <w:highlight w:val="none"/>
        </w:rPr>
        <w:t>（二）技术和服务要求</w:t>
      </w:r>
    </w:p>
    <w:p w14:paraId="50019A6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一、技术要求</w:t>
      </w:r>
    </w:p>
    <w:p w14:paraId="0D30510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1.1、本次招标为福建农林大学金山校区电动自行车充电桩扩容改造项目，通过对金山校区四个场地扩容充电插座并在北区的部分车棚新增充电桩以满足学生日常的充电需求。</w:t>
      </w:r>
    </w:p>
    <w:p w14:paraId="4D8B896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施工规范要求：福州市城乡建设局2023年发布的《福州市电动车充电设施消防设计导则（试行）》（以下简称《导则》）</w:t>
      </w:r>
    </w:p>
    <w:p w14:paraId="09F5EE4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金山校区四个场地扩容充电插座具体要求：经扩容改造后每辆车充电时占用场地的宽度平均为0.8米。南区场地增加335个可充电停车位，北区场地增加108个可充电停车位，东苑场地增加94个可充电停车位，桃区场地增加74个可充电停车位。停车位的插座、主机及电源布线应考虑到本项目报价内。各场地总配电箱内如需更换空开等线路和配件应考虑到本项目报价内（总配电箱往外的电源线路如需改造不在本项目内）。</w:t>
      </w:r>
    </w:p>
    <w:p w14:paraId="20FCABA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北区的部分车棚（图</w:t>
      </w:r>
      <w:r>
        <w:rPr>
          <w:rFonts w:hint="eastAsia" w:ascii="宋体" w:hAnsi="宋体"/>
          <w:color w:val="auto"/>
          <w:sz w:val="24"/>
          <w:highlight w:val="none"/>
          <w:lang w:val="en-US" w:eastAsia="zh-CN"/>
        </w:rPr>
        <w:t>2.1.1</w:t>
      </w:r>
      <w:r>
        <w:rPr>
          <w:rFonts w:hint="eastAsia" w:ascii="宋体" w:hAnsi="宋体"/>
          <w:color w:val="auto"/>
          <w:sz w:val="24"/>
          <w:highlight w:val="none"/>
          <w:lang w:eastAsia="zh-CN"/>
        </w:rPr>
        <w:t>附下</w:t>
      </w:r>
      <w:r>
        <w:rPr>
          <w:rFonts w:hint="eastAsia" w:ascii="宋体" w:hAnsi="宋体"/>
          <w:color w:val="auto"/>
          <w:sz w:val="24"/>
          <w:highlight w:val="none"/>
        </w:rPr>
        <w:t>）新增充电桩具体要求：</w:t>
      </w:r>
    </w:p>
    <w:p w14:paraId="4C551793">
      <w:pPr>
        <w:spacing w:line="360" w:lineRule="auto"/>
        <w:ind w:firstLine="420" w:firstLineChars="200"/>
        <w:jc w:val="both"/>
        <w:rPr>
          <w:rFonts w:hint="eastAsia" w:ascii="宋体" w:hAnsi="宋体"/>
          <w:color w:val="auto"/>
          <w:sz w:val="24"/>
          <w:highlight w:val="none"/>
        </w:rPr>
      </w:pPr>
      <w:r>
        <w:drawing>
          <wp:inline distT="0" distB="0" distL="114300" distR="114300">
            <wp:extent cx="5721985" cy="3014345"/>
            <wp:effectExtent l="0" t="0" r="12065"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721985" cy="3014345"/>
                    </a:xfrm>
                    <a:prstGeom prst="rect">
                      <a:avLst/>
                    </a:prstGeom>
                    <a:noFill/>
                    <a:ln>
                      <a:noFill/>
                    </a:ln>
                  </pic:spPr>
                </pic:pic>
              </a:graphicData>
            </a:graphic>
          </wp:inline>
        </w:drawing>
      </w:r>
    </w:p>
    <w:p w14:paraId="3D8524C3">
      <w:pPr>
        <w:spacing w:line="360" w:lineRule="auto"/>
        <w:ind w:firstLine="420" w:firstLineChars="200"/>
        <w:jc w:val="center"/>
        <w:rPr>
          <w:rFonts w:hint="eastAsia" w:ascii="宋体" w:hAnsi="宋体"/>
          <w:color w:val="auto"/>
          <w:sz w:val="24"/>
          <w:highlight w:val="none"/>
        </w:rPr>
      </w:pPr>
      <w:r>
        <w:rPr>
          <w:rFonts w:hint="eastAsia" w:ascii="宋体" w:hAnsi="宋体"/>
          <w:color w:val="auto"/>
          <w:sz w:val="21"/>
          <w:szCs w:val="16"/>
          <w:highlight w:val="none"/>
        </w:rPr>
        <w:t>图</w:t>
      </w:r>
      <w:r>
        <w:rPr>
          <w:rFonts w:hint="eastAsia" w:ascii="宋体" w:hAnsi="宋体"/>
          <w:color w:val="auto"/>
          <w:sz w:val="21"/>
          <w:szCs w:val="16"/>
          <w:highlight w:val="none"/>
          <w:lang w:val="en-US" w:eastAsia="zh-CN"/>
        </w:rPr>
        <w:t>2.1.1</w:t>
      </w:r>
    </w:p>
    <w:p w14:paraId="34EFFCC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1.1.1 将原场地围栏进行改造，把新增部分纳入围栏内；</w:t>
      </w:r>
    </w:p>
    <w:p w14:paraId="3112DB1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1.1.2 新增192个可充电停车位。部署包含但不限于停车位的插座、主机及电源布线，场地总配电箱内根据需求更换空开等线路和配件等。</w:t>
      </w:r>
    </w:p>
    <w:p w14:paraId="0DDC8BF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本项目学校不提供服务器；如有新增管理平台需要新增的服务器应考虑到报价内。若有新增服务器，要求：国产CPU*1 2.5GHz或以上，&gt;=16核；内存&gt;=32GB DDR4；最大可扩展6个标准PCIe插槽；支持RAID 0,RAID 1；480G固态硬盘&gt;=2，4T机械硬盘&gt;=2；千兆电网口&gt;=1；万兆光网口&gt;=1（含单模光模块）；16GB HBA卡（含多模光模块）;双电源；机架式；导轨；电源线（原厂正品）。</w:t>
      </w:r>
    </w:p>
    <w:p w14:paraId="41D3738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按《导则》要求安装所需的辅材应考虑到报价内。</w:t>
      </w:r>
    </w:p>
    <w:p w14:paraId="59BEE5EA">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1.2、本项目采购的设备售后服务期限为3年（通过学校验收后起算）。具体采购内容如下</w:t>
      </w:r>
      <w:r>
        <w:rPr>
          <w:rFonts w:hint="eastAsia" w:ascii="宋体" w:hAnsi="宋体" w:eastAsia="宋体" w:cs="宋体"/>
          <w:sz w:val="24"/>
          <w:szCs w:val="24"/>
          <w:lang w:eastAsia="zh-CN"/>
        </w:rPr>
        <w:t>：</w:t>
      </w:r>
    </w:p>
    <w:tbl>
      <w:tblPr>
        <w:tblStyle w:val="19"/>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193"/>
        <w:gridCol w:w="4920"/>
        <w:gridCol w:w="900"/>
        <w:gridCol w:w="870"/>
        <w:gridCol w:w="713"/>
      </w:tblGrid>
      <w:tr w14:paraId="1D541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22" w:type="dxa"/>
            <w:noWrap w:val="0"/>
            <w:vAlign w:val="top"/>
          </w:tcPr>
          <w:p w14:paraId="693712D7">
            <w:pPr>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序号</w:t>
            </w:r>
          </w:p>
        </w:tc>
        <w:tc>
          <w:tcPr>
            <w:tcW w:w="1193" w:type="dxa"/>
            <w:noWrap w:val="0"/>
            <w:vAlign w:val="top"/>
          </w:tcPr>
          <w:p w14:paraId="259F3A3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名称</w:t>
            </w:r>
          </w:p>
        </w:tc>
        <w:tc>
          <w:tcPr>
            <w:tcW w:w="5820" w:type="dxa"/>
            <w:gridSpan w:val="2"/>
            <w:noWrap w:val="0"/>
            <w:vAlign w:val="top"/>
          </w:tcPr>
          <w:p w14:paraId="21E8DE6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规格</w:t>
            </w:r>
          </w:p>
        </w:tc>
        <w:tc>
          <w:tcPr>
            <w:tcW w:w="870" w:type="dxa"/>
            <w:noWrap w:val="0"/>
            <w:vAlign w:val="top"/>
          </w:tcPr>
          <w:p w14:paraId="0649EA3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713" w:type="dxa"/>
            <w:noWrap w:val="0"/>
            <w:vAlign w:val="top"/>
          </w:tcPr>
          <w:p w14:paraId="022E531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w:t>
            </w:r>
          </w:p>
        </w:tc>
      </w:tr>
      <w:tr w14:paraId="70A3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722" w:type="dxa"/>
            <w:noWrap w:val="0"/>
            <w:vAlign w:val="top"/>
          </w:tcPr>
          <w:p w14:paraId="4C42F7C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93" w:type="dxa"/>
            <w:noWrap w:val="0"/>
            <w:vAlign w:val="top"/>
          </w:tcPr>
          <w:p w14:paraId="19848415">
            <w:pPr>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32路充电桩主机</w:t>
            </w:r>
          </w:p>
        </w:tc>
        <w:tc>
          <w:tcPr>
            <w:tcW w:w="4920" w:type="dxa"/>
            <w:vMerge w:val="restart"/>
            <w:noWrap w:val="0"/>
            <w:vAlign w:val="top"/>
          </w:tcPr>
          <w:p w14:paraId="16D29A50">
            <w:pPr>
              <w:spacing w:line="360" w:lineRule="auto"/>
              <w:rPr>
                <w:rFonts w:hint="eastAsia" w:ascii="宋体" w:hAnsi="宋体" w:eastAsia="宋体" w:cs="宋体"/>
                <w:sz w:val="24"/>
                <w:szCs w:val="24"/>
              </w:rPr>
            </w:pPr>
            <w:r>
              <w:rPr>
                <w:rFonts w:hint="eastAsia" w:ascii="宋体" w:hAnsi="宋体" w:eastAsia="宋体" w:cs="宋体"/>
                <w:sz w:val="24"/>
                <w:szCs w:val="24"/>
              </w:rPr>
              <w:t>1.每台主机可供16路及以上智能充电插座；根据现场新增设的充电插座数量进行安装。</w:t>
            </w:r>
          </w:p>
          <w:p w14:paraId="75A5B121">
            <w:pPr>
              <w:spacing w:line="360" w:lineRule="auto"/>
              <w:rPr>
                <w:rFonts w:hint="eastAsia" w:ascii="宋体" w:hAnsi="宋体" w:eastAsia="宋体" w:cs="宋体"/>
                <w:sz w:val="24"/>
                <w:szCs w:val="24"/>
              </w:rPr>
            </w:pPr>
            <w:r>
              <w:rPr>
                <w:rFonts w:hint="eastAsia" w:ascii="宋体" w:hAnsi="宋体" w:eastAsia="宋体" w:cs="宋体"/>
                <w:sz w:val="24"/>
                <w:szCs w:val="24"/>
              </w:rPr>
              <w:t>2.输入电压：AC220V±10%,50-60HZ，输出电压：AC220V；</w:t>
            </w:r>
          </w:p>
          <w:p w14:paraId="4A205A1B">
            <w:pPr>
              <w:spacing w:line="360" w:lineRule="auto"/>
              <w:rPr>
                <w:rFonts w:hint="eastAsia" w:ascii="宋体" w:hAnsi="宋体" w:eastAsia="宋体" w:cs="宋体"/>
                <w:sz w:val="24"/>
                <w:szCs w:val="24"/>
              </w:rPr>
            </w:pPr>
            <w:r>
              <w:rPr>
                <w:rFonts w:hint="eastAsia" w:ascii="宋体" w:hAnsi="宋体" w:eastAsia="宋体" w:cs="宋体"/>
                <w:sz w:val="24"/>
                <w:szCs w:val="24"/>
              </w:rPr>
              <w:t>3.待机功耗：＜5W；</w:t>
            </w:r>
          </w:p>
          <w:p w14:paraId="757BA9AC">
            <w:pPr>
              <w:spacing w:line="360" w:lineRule="auto"/>
              <w:rPr>
                <w:rFonts w:hint="eastAsia" w:ascii="宋体" w:hAnsi="宋体" w:eastAsia="宋体" w:cs="宋体"/>
                <w:sz w:val="24"/>
                <w:szCs w:val="24"/>
              </w:rPr>
            </w:pPr>
            <w:r>
              <w:rPr>
                <w:rFonts w:hint="eastAsia" w:ascii="宋体" w:hAnsi="宋体" w:eastAsia="宋体" w:cs="宋体"/>
                <w:sz w:val="24"/>
                <w:szCs w:val="24"/>
              </w:rPr>
              <w:t>4.要求具备可选计费模式，包括：计时/计量/计次/包月/临时；</w:t>
            </w:r>
          </w:p>
          <w:p w14:paraId="0E8DBD64">
            <w:pPr>
              <w:spacing w:line="360" w:lineRule="auto"/>
              <w:rPr>
                <w:rFonts w:hint="eastAsia" w:ascii="宋体" w:hAnsi="宋体" w:eastAsia="宋体" w:cs="宋体"/>
                <w:sz w:val="24"/>
                <w:szCs w:val="24"/>
              </w:rPr>
            </w:pPr>
            <w:r>
              <w:rPr>
                <w:rFonts w:hint="eastAsia" w:ascii="宋体" w:hAnsi="宋体" w:eastAsia="宋体" w:cs="宋体"/>
                <w:sz w:val="24"/>
                <w:szCs w:val="24"/>
              </w:rPr>
              <w:t>5.要求具备分辨率计费：支持自动区分充电器功率，分档计费功能；</w:t>
            </w:r>
          </w:p>
          <w:p w14:paraId="759C0735">
            <w:pPr>
              <w:spacing w:line="360" w:lineRule="auto"/>
              <w:rPr>
                <w:rFonts w:hint="eastAsia" w:ascii="宋体" w:hAnsi="宋体" w:eastAsia="宋体" w:cs="宋体"/>
                <w:sz w:val="24"/>
                <w:szCs w:val="24"/>
              </w:rPr>
            </w:pPr>
            <w:r>
              <w:rPr>
                <w:rFonts w:hint="eastAsia" w:ascii="宋体" w:hAnsi="宋体" w:eastAsia="宋体" w:cs="宋体"/>
                <w:sz w:val="24"/>
                <w:szCs w:val="24"/>
              </w:rPr>
              <w:t>6.外壳材料：阻燃ABS材料；</w:t>
            </w:r>
          </w:p>
          <w:p w14:paraId="6A30BE4D">
            <w:pPr>
              <w:spacing w:line="360" w:lineRule="auto"/>
              <w:rPr>
                <w:rFonts w:hint="eastAsia" w:ascii="宋体" w:hAnsi="宋体" w:eastAsia="宋体" w:cs="宋体"/>
                <w:sz w:val="24"/>
                <w:szCs w:val="24"/>
              </w:rPr>
            </w:pPr>
            <w:r>
              <w:rPr>
                <w:rFonts w:hint="eastAsia" w:ascii="宋体" w:hAnsi="宋体" w:eastAsia="宋体" w:cs="宋体"/>
                <w:sz w:val="24"/>
                <w:szCs w:val="24"/>
              </w:rPr>
              <w:t>7.要求具备充满自停/空载断电/过载断电/防触电等功能；</w:t>
            </w:r>
          </w:p>
          <w:p w14:paraId="6D9C51A6">
            <w:pPr>
              <w:spacing w:line="360" w:lineRule="auto"/>
              <w:rPr>
                <w:rFonts w:hint="eastAsia" w:ascii="宋体" w:hAnsi="宋体" w:eastAsia="宋体" w:cs="宋体"/>
                <w:sz w:val="24"/>
                <w:szCs w:val="24"/>
              </w:rPr>
            </w:pPr>
            <w:r>
              <w:rPr>
                <w:rFonts w:hint="eastAsia" w:ascii="宋体" w:hAnsi="宋体" w:eastAsia="宋体" w:cs="宋体"/>
                <w:sz w:val="24"/>
                <w:szCs w:val="24"/>
              </w:rPr>
              <w:t>8.新国标五孔充电路数：双路独立；</w:t>
            </w:r>
          </w:p>
          <w:p w14:paraId="63A60950">
            <w:pPr>
              <w:spacing w:line="360" w:lineRule="auto"/>
              <w:rPr>
                <w:rFonts w:hint="eastAsia" w:ascii="宋体" w:hAnsi="宋体" w:eastAsia="宋体" w:cs="宋体"/>
                <w:sz w:val="24"/>
                <w:szCs w:val="24"/>
              </w:rPr>
            </w:pPr>
            <w:r>
              <w:rPr>
                <w:rFonts w:hint="eastAsia" w:ascii="宋体" w:hAnsi="宋体" w:eastAsia="宋体" w:cs="宋体"/>
                <w:sz w:val="24"/>
                <w:szCs w:val="24"/>
              </w:rPr>
              <w:t>9.采用RS485协议与智能充电插座通讯；</w:t>
            </w:r>
          </w:p>
          <w:p w14:paraId="4E918D49">
            <w:pPr>
              <w:spacing w:line="360" w:lineRule="auto"/>
              <w:rPr>
                <w:rFonts w:hint="eastAsia" w:ascii="宋体" w:hAnsi="宋体" w:eastAsia="宋体" w:cs="宋体"/>
                <w:sz w:val="24"/>
                <w:szCs w:val="24"/>
              </w:rPr>
            </w:pPr>
            <w:r>
              <w:rPr>
                <w:rFonts w:hint="eastAsia" w:ascii="宋体" w:hAnsi="宋体" w:eastAsia="宋体" w:cs="宋体"/>
                <w:sz w:val="24"/>
                <w:szCs w:val="24"/>
              </w:rPr>
              <w:t>10.采用自带物联网sim卡进行通讯，流量满足售后服务期限内使用；同时支持有线网络进行通讯。</w:t>
            </w:r>
          </w:p>
          <w:p w14:paraId="11EF5F23">
            <w:pPr>
              <w:spacing w:line="360" w:lineRule="auto"/>
              <w:rPr>
                <w:rFonts w:hint="eastAsia" w:ascii="宋体" w:hAnsi="宋体" w:eastAsia="宋体" w:cs="宋体"/>
                <w:sz w:val="24"/>
                <w:szCs w:val="24"/>
              </w:rPr>
            </w:pPr>
            <w:r>
              <w:rPr>
                <w:rFonts w:hint="eastAsia" w:ascii="宋体" w:hAnsi="宋体" w:eastAsia="宋体" w:cs="宋体"/>
                <w:sz w:val="24"/>
                <w:szCs w:val="24"/>
              </w:rPr>
              <w:t>11.充电桩主机可使用现有管理平台或新建平台，新管理平台，新管理平台具备管理人员通过移动客户端和web方式查看实况、信息等。包括：</w:t>
            </w:r>
          </w:p>
          <w:p w14:paraId="527F4AB3">
            <w:pPr>
              <w:spacing w:line="360" w:lineRule="auto"/>
              <w:rPr>
                <w:rFonts w:hint="eastAsia" w:ascii="宋体" w:hAnsi="宋体" w:eastAsia="宋体" w:cs="宋体"/>
                <w:sz w:val="24"/>
                <w:szCs w:val="24"/>
              </w:rPr>
            </w:pPr>
            <w:r>
              <w:rPr>
                <w:rFonts w:hint="eastAsia" w:ascii="宋体" w:hAnsi="宋体" w:eastAsia="宋体" w:cs="宋体"/>
                <w:sz w:val="24"/>
                <w:szCs w:val="24"/>
              </w:rPr>
              <w:t>11.1.支持“数字FAFU”app小程序操作，可扫码通过校园一卡通付费充电。</w:t>
            </w:r>
          </w:p>
          <w:p w14:paraId="1AB14034">
            <w:pPr>
              <w:spacing w:line="360" w:lineRule="auto"/>
              <w:rPr>
                <w:rFonts w:hint="eastAsia" w:ascii="宋体" w:hAnsi="宋体" w:eastAsia="宋体" w:cs="宋体"/>
                <w:sz w:val="24"/>
                <w:szCs w:val="24"/>
              </w:rPr>
            </w:pPr>
            <w:r>
              <w:rPr>
                <w:rFonts w:hint="eastAsia" w:ascii="宋体" w:hAnsi="宋体" w:eastAsia="宋体" w:cs="宋体"/>
                <w:sz w:val="24"/>
                <w:szCs w:val="24"/>
              </w:rPr>
              <w:t>11.2.可以按时间或电量进行充电和收费。</w:t>
            </w:r>
          </w:p>
          <w:p w14:paraId="04F4088C">
            <w:pPr>
              <w:spacing w:line="360" w:lineRule="auto"/>
              <w:rPr>
                <w:rFonts w:hint="eastAsia" w:ascii="宋体" w:hAnsi="宋体" w:eastAsia="宋体" w:cs="宋体"/>
                <w:sz w:val="24"/>
                <w:szCs w:val="24"/>
              </w:rPr>
            </w:pPr>
            <w:r>
              <w:rPr>
                <w:rFonts w:hint="eastAsia" w:ascii="宋体" w:hAnsi="宋体" w:eastAsia="宋体" w:cs="宋体"/>
                <w:sz w:val="24"/>
                <w:szCs w:val="24"/>
              </w:rPr>
              <w:t>11.3.充电桩每个插座支持至少一台电瓶车通过车配充电器充电。</w:t>
            </w:r>
          </w:p>
          <w:p w14:paraId="7DF16DF9">
            <w:pPr>
              <w:spacing w:line="360" w:lineRule="auto"/>
              <w:rPr>
                <w:rFonts w:hint="eastAsia" w:ascii="宋体" w:hAnsi="宋体" w:eastAsia="宋体" w:cs="宋体"/>
                <w:sz w:val="24"/>
                <w:szCs w:val="24"/>
              </w:rPr>
            </w:pPr>
            <w:r>
              <w:rPr>
                <w:rFonts w:hint="eastAsia" w:ascii="宋体" w:hAnsi="宋体" w:eastAsia="宋体" w:cs="宋体"/>
                <w:sz w:val="24"/>
                <w:szCs w:val="24"/>
              </w:rPr>
              <w:t>11.4.功率识别，具备检测大功率负载功能，可以设定功率报警值，达到报警值时会断开对应充电回路，防止用户私接插线板给多台电瓶车充电或大功率设备进行充电。出厂默认可设定 300W（可人工设置）。</w:t>
            </w:r>
          </w:p>
          <w:p w14:paraId="35A82E8D">
            <w:pPr>
              <w:spacing w:line="360" w:lineRule="auto"/>
              <w:rPr>
                <w:rFonts w:hint="eastAsia" w:ascii="宋体" w:hAnsi="宋体" w:eastAsia="宋体" w:cs="宋体"/>
                <w:sz w:val="24"/>
                <w:szCs w:val="24"/>
              </w:rPr>
            </w:pPr>
            <w:r>
              <w:rPr>
                <w:rFonts w:hint="eastAsia" w:ascii="宋体" w:hAnsi="宋体" w:eastAsia="宋体" w:cs="宋体"/>
                <w:sz w:val="24"/>
                <w:szCs w:val="24"/>
              </w:rPr>
              <w:t>11.5.每个出线回路均设置短路保护、故障回路识别，可判断继电器故障或计量故障导致的故障回路，显示该回路故障信息，断开回路。</w:t>
            </w:r>
          </w:p>
          <w:p w14:paraId="3417861E">
            <w:pPr>
              <w:spacing w:line="360" w:lineRule="auto"/>
              <w:rPr>
                <w:rFonts w:hint="eastAsia" w:ascii="宋体" w:hAnsi="宋体" w:eastAsia="宋体" w:cs="宋体"/>
                <w:sz w:val="24"/>
                <w:szCs w:val="24"/>
              </w:rPr>
            </w:pPr>
            <w:r>
              <w:rPr>
                <w:rFonts w:hint="eastAsia" w:ascii="宋体" w:hAnsi="宋体" w:eastAsia="宋体" w:cs="宋体"/>
                <w:sz w:val="24"/>
                <w:szCs w:val="24"/>
              </w:rPr>
              <w:t>11.6.断电记忆，当出现电网停电时，来电恢复后可继续使用剩余的时间充电。</w:t>
            </w:r>
          </w:p>
          <w:p w14:paraId="56EBE8E4">
            <w:pPr>
              <w:spacing w:line="360" w:lineRule="auto"/>
              <w:rPr>
                <w:rFonts w:hint="eastAsia" w:ascii="宋体" w:hAnsi="宋体" w:eastAsia="宋体" w:cs="宋体"/>
                <w:sz w:val="24"/>
                <w:szCs w:val="24"/>
              </w:rPr>
            </w:pPr>
            <w:r>
              <w:rPr>
                <w:rFonts w:hint="eastAsia" w:ascii="宋体" w:hAnsi="宋体" w:eastAsia="宋体" w:cs="宋体"/>
                <w:sz w:val="24"/>
                <w:szCs w:val="24"/>
              </w:rPr>
              <w:t>11.7.空载保护，用户拔掉充电器或充电器插头未插紧，在已设定的一定时间内关闭该回路供电。</w:t>
            </w:r>
          </w:p>
          <w:p w14:paraId="762572BA">
            <w:pPr>
              <w:spacing w:line="360" w:lineRule="auto"/>
              <w:rPr>
                <w:rFonts w:hint="eastAsia" w:ascii="宋体" w:hAnsi="宋体" w:eastAsia="宋体" w:cs="宋体"/>
                <w:sz w:val="24"/>
                <w:szCs w:val="24"/>
              </w:rPr>
            </w:pPr>
            <w:r>
              <w:rPr>
                <w:rFonts w:hint="eastAsia" w:ascii="宋体" w:hAnsi="宋体" w:eastAsia="宋体" w:cs="宋体"/>
                <w:sz w:val="24"/>
                <w:szCs w:val="24"/>
              </w:rPr>
              <w:t>11.8.充满自停，电瓶车充满电量后，在已设定的一定时间内关闭该回路供电。</w:t>
            </w:r>
          </w:p>
          <w:p w14:paraId="26484B50">
            <w:pPr>
              <w:spacing w:line="360" w:lineRule="auto"/>
              <w:rPr>
                <w:rFonts w:hint="eastAsia" w:ascii="宋体" w:hAnsi="宋体" w:eastAsia="宋体" w:cs="宋体"/>
                <w:sz w:val="24"/>
                <w:szCs w:val="24"/>
              </w:rPr>
            </w:pPr>
            <w:r>
              <w:rPr>
                <w:rFonts w:hint="eastAsia" w:ascii="宋体" w:hAnsi="宋体" w:eastAsia="宋体" w:cs="宋体"/>
                <w:sz w:val="24"/>
                <w:szCs w:val="24"/>
              </w:rPr>
              <w:t>11.9.箱内过温保护，也可根据需求设置夜间禁止充电时间。</w:t>
            </w:r>
          </w:p>
          <w:p w14:paraId="1C842420">
            <w:pPr>
              <w:spacing w:line="360" w:lineRule="auto"/>
              <w:rPr>
                <w:rFonts w:hint="eastAsia" w:ascii="宋体" w:hAnsi="宋体" w:eastAsia="宋体" w:cs="宋体"/>
                <w:sz w:val="24"/>
                <w:szCs w:val="24"/>
              </w:rPr>
            </w:pPr>
            <w:r>
              <w:rPr>
                <w:rFonts w:hint="eastAsia" w:ascii="宋体" w:hAnsi="宋体" w:eastAsia="宋体" w:cs="宋体"/>
                <w:sz w:val="24"/>
                <w:szCs w:val="24"/>
              </w:rPr>
              <w:t>11.10.移车提醒，电瓶车充满电后未及时出场，自动通知车主挪车(对接学校消息平台，可实现通过“数字FAFU”APP短信发送通知)。</w:t>
            </w:r>
          </w:p>
          <w:p w14:paraId="279F38B5">
            <w:pPr>
              <w:spacing w:line="360" w:lineRule="auto"/>
              <w:rPr>
                <w:rFonts w:hint="eastAsia" w:ascii="宋体" w:hAnsi="宋体" w:eastAsia="宋体" w:cs="宋体"/>
                <w:sz w:val="24"/>
                <w:szCs w:val="24"/>
              </w:rPr>
            </w:pPr>
            <w:r>
              <w:rPr>
                <w:rFonts w:hint="eastAsia" w:ascii="宋体" w:hAnsi="宋体" w:eastAsia="宋体" w:cs="宋体"/>
                <w:sz w:val="24"/>
                <w:szCs w:val="24"/>
              </w:rPr>
              <w:t>11.11.平台支持管理超过2000部电动车同时充电。</w:t>
            </w:r>
          </w:p>
          <w:p w14:paraId="4DA3C4EB">
            <w:pPr>
              <w:spacing w:line="360" w:lineRule="auto"/>
              <w:rPr>
                <w:rFonts w:hint="eastAsia" w:ascii="宋体" w:hAnsi="宋体" w:eastAsia="宋体" w:cs="宋体"/>
                <w:sz w:val="24"/>
                <w:szCs w:val="24"/>
              </w:rPr>
            </w:pPr>
            <w:r>
              <w:rPr>
                <w:rFonts w:hint="eastAsia" w:ascii="宋体" w:hAnsi="宋体" w:eastAsia="宋体" w:cs="宋体"/>
                <w:sz w:val="24"/>
                <w:szCs w:val="24"/>
              </w:rPr>
              <w:t>11.12. 支持国产主流服务器操作系统部署。</w:t>
            </w:r>
          </w:p>
          <w:p w14:paraId="7CCD7F48">
            <w:pPr>
              <w:spacing w:line="360" w:lineRule="auto"/>
              <w:rPr>
                <w:rFonts w:hint="eastAsia" w:ascii="宋体" w:hAnsi="宋体" w:eastAsia="宋体" w:cs="宋体"/>
                <w:sz w:val="24"/>
                <w:szCs w:val="24"/>
              </w:rPr>
            </w:pPr>
            <w:r>
              <w:rPr>
                <w:rFonts w:hint="eastAsia" w:ascii="宋体" w:hAnsi="宋体" w:eastAsia="宋体" w:cs="宋体"/>
                <w:sz w:val="24"/>
                <w:szCs w:val="24"/>
              </w:rPr>
              <w:t>11.13、平台需完成校园一卡通、“数字FAFU”APP系统的无缝对接，学生充电扣费可采用一卡通进行支付（提供截图）</w:t>
            </w:r>
          </w:p>
          <w:p w14:paraId="7D468B4E">
            <w:pPr>
              <w:spacing w:line="360" w:lineRule="auto"/>
              <w:rPr>
                <w:rFonts w:hint="eastAsia" w:ascii="宋体" w:hAnsi="宋体" w:eastAsia="宋体" w:cs="宋体"/>
                <w:sz w:val="24"/>
                <w:szCs w:val="24"/>
              </w:rPr>
            </w:pPr>
            <w:r>
              <w:rPr>
                <w:rFonts w:hint="eastAsia" w:ascii="宋体" w:hAnsi="宋体" w:eastAsia="宋体" w:cs="宋体"/>
                <w:sz w:val="24"/>
                <w:szCs w:val="24"/>
              </w:rPr>
              <w:t>11.14、需完成场地闸机管理系统的无缝对接，实现入场人员与APP扫码人员匹配。（提供截图）</w:t>
            </w:r>
          </w:p>
          <w:p w14:paraId="25783643">
            <w:pPr>
              <w:spacing w:line="360" w:lineRule="auto"/>
              <w:rPr>
                <w:rFonts w:hint="eastAsia" w:ascii="宋体" w:hAnsi="宋体" w:eastAsia="宋体" w:cs="宋体"/>
                <w:color w:val="000000"/>
                <w:kern w:val="0"/>
                <w:sz w:val="24"/>
                <w:szCs w:val="24"/>
                <w:lang w:bidi="ar"/>
              </w:rPr>
            </w:pPr>
            <w:r>
              <w:rPr>
                <w:rFonts w:hint="eastAsia" w:ascii="宋体" w:hAnsi="宋体" w:eastAsia="宋体" w:cs="宋体"/>
                <w:sz w:val="24"/>
                <w:szCs w:val="24"/>
              </w:rPr>
              <w:t>11.15、新管理平台</w:t>
            </w:r>
            <w:r>
              <w:rPr>
                <w:rFonts w:hint="eastAsia" w:ascii="宋体" w:hAnsi="宋体" w:eastAsia="宋体" w:cs="宋体"/>
                <w:color w:val="000000"/>
                <w:kern w:val="0"/>
                <w:sz w:val="24"/>
                <w:szCs w:val="24"/>
                <w:lang w:bidi="ar"/>
              </w:rPr>
              <w:t>中标后二个工作日内完成部署并实现全部功能。</w:t>
            </w:r>
          </w:p>
          <w:p w14:paraId="43C0B86A">
            <w:pPr>
              <w:spacing w:line="360" w:lineRule="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r>
              <w:rPr>
                <w:rFonts w:hint="eastAsia" w:ascii="宋体" w:hAnsi="宋体" w:eastAsia="宋体" w:cs="宋体"/>
                <w:sz w:val="24"/>
                <w:szCs w:val="24"/>
              </w:rPr>
              <w:t>提供含但不限于各平台各系统对接接口及平台实施文档。售后服务期限内提供至少一次的与新场地闸机管理系统对接的服务支持。</w:t>
            </w:r>
          </w:p>
        </w:tc>
        <w:tc>
          <w:tcPr>
            <w:tcW w:w="900" w:type="dxa"/>
            <w:noWrap w:val="0"/>
            <w:vAlign w:val="top"/>
          </w:tcPr>
          <w:p w14:paraId="63883B1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支持32路</w:t>
            </w:r>
          </w:p>
        </w:tc>
        <w:tc>
          <w:tcPr>
            <w:tcW w:w="870" w:type="dxa"/>
            <w:noWrap w:val="0"/>
            <w:vAlign w:val="top"/>
          </w:tcPr>
          <w:p w14:paraId="75EC664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713" w:type="dxa"/>
            <w:noWrap w:val="0"/>
            <w:vAlign w:val="top"/>
          </w:tcPr>
          <w:p w14:paraId="77BE9031">
            <w:pPr>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台</w:t>
            </w:r>
          </w:p>
        </w:tc>
      </w:tr>
      <w:tr w14:paraId="6998D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722" w:type="dxa"/>
            <w:noWrap w:val="0"/>
            <w:vAlign w:val="top"/>
          </w:tcPr>
          <w:p w14:paraId="40562E2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193" w:type="dxa"/>
            <w:noWrap w:val="0"/>
            <w:vAlign w:val="top"/>
          </w:tcPr>
          <w:p w14:paraId="27969C2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30路</w:t>
            </w:r>
            <w:r>
              <w:rPr>
                <w:rFonts w:hint="eastAsia" w:ascii="宋体" w:hAnsi="宋体" w:eastAsia="宋体" w:cs="宋体"/>
                <w:color w:val="000000"/>
                <w:kern w:val="0"/>
                <w:sz w:val="24"/>
                <w:szCs w:val="24"/>
                <w:lang w:bidi="ar"/>
              </w:rPr>
              <w:t>充电桩主机</w:t>
            </w:r>
          </w:p>
        </w:tc>
        <w:tc>
          <w:tcPr>
            <w:tcW w:w="4920" w:type="dxa"/>
            <w:vMerge w:val="continue"/>
            <w:noWrap w:val="0"/>
            <w:vAlign w:val="top"/>
          </w:tcPr>
          <w:p w14:paraId="72CFBBDE">
            <w:pPr>
              <w:spacing w:line="360" w:lineRule="auto"/>
              <w:rPr>
                <w:rFonts w:hint="eastAsia" w:ascii="宋体" w:hAnsi="宋体" w:eastAsia="宋体" w:cs="宋体"/>
                <w:sz w:val="24"/>
                <w:szCs w:val="24"/>
              </w:rPr>
            </w:pPr>
          </w:p>
        </w:tc>
        <w:tc>
          <w:tcPr>
            <w:tcW w:w="900" w:type="dxa"/>
            <w:noWrap w:val="0"/>
            <w:vAlign w:val="top"/>
          </w:tcPr>
          <w:p w14:paraId="768FA01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支持30路</w:t>
            </w:r>
          </w:p>
        </w:tc>
        <w:tc>
          <w:tcPr>
            <w:tcW w:w="870" w:type="dxa"/>
            <w:noWrap w:val="0"/>
            <w:vAlign w:val="top"/>
          </w:tcPr>
          <w:p w14:paraId="555D7AB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713" w:type="dxa"/>
            <w:noWrap w:val="0"/>
            <w:vAlign w:val="top"/>
          </w:tcPr>
          <w:p w14:paraId="6BC8C5F1">
            <w:pPr>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台</w:t>
            </w:r>
          </w:p>
        </w:tc>
      </w:tr>
      <w:tr w14:paraId="79999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722" w:type="dxa"/>
            <w:noWrap w:val="0"/>
            <w:vAlign w:val="top"/>
          </w:tcPr>
          <w:p w14:paraId="5E4C646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193" w:type="dxa"/>
            <w:noWrap w:val="0"/>
            <w:vAlign w:val="top"/>
          </w:tcPr>
          <w:p w14:paraId="3474072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24路</w:t>
            </w:r>
            <w:r>
              <w:rPr>
                <w:rFonts w:hint="eastAsia" w:ascii="宋体" w:hAnsi="宋体" w:eastAsia="宋体" w:cs="宋体"/>
                <w:color w:val="000000"/>
                <w:kern w:val="0"/>
                <w:sz w:val="24"/>
                <w:szCs w:val="24"/>
                <w:lang w:bidi="ar"/>
              </w:rPr>
              <w:t>充电桩主机</w:t>
            </w:r>
          </w:p>
        </w:tc>
        <w:tc>
          <w:tcPr>
            <w:tcW w:w="4920" w:type="dxa"/>
            <w:vMerge w:val="continue"/>
            <w:noWrap w:val="0"/>
            <w:vAlign w:val="top"/>
          </w:tcPr>
          <w:p w14:paraId="32536376">
            <w:pPr>
              <w:spacing w:line="360" w:lineRule="auto"/>
              <w:rPr>
                <w:rFonts w:hint="eastAsia" w:ascii="宋体" w:hAnsi="宋体" w:eastAsia="宋体" w:cs="宋体"/>
                <w:sz w:val="24"/>
                <w:szCs w:val="24"/>
              </w:rPr>
            </w:pPr>
          </w:p>
        </w:tc>
        <w:tc>
          <w:tcPr>
            <w:tcW w:w="900" w:type="dxa"/>
            <w:noWrap w:val="0"/>
            <w:vAlign w:val="top"/>
          </w:tcPr>
          <w:p w14:paraId="7A821C3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支持24路</w:t>
            </w:r>
          </w:p>
        </w:tc>
        <w:tc>
          <w:tcPr>
            <w:tcW w:w="870" w:type="dxa"/>
            <w:noWrap w:val="0"/>
            <w:vAlign w:val="top"/>
          </w:tcPr>
          <w:p w14:paraId="3006FDD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17</w:t>
            </w:r>
          </w:p>
        </w:tc>
        <w:tc>
          <w:tcPr>
            <w:tcW w:w="713" w:type="dxa"/>
            <w:noWrap w:val="0"/>
            <w:vAlign w:val="top"/>
          </w:tcPr>
          <w:p w14:paraId="59B55D76">
            <w:pPr>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台</w:t>
            </w:r>
          </w:p>
        </w:tc>
      </w:tr>
      <w:tr w14:paraId="2AE85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722" w:type="dxa"/>
            <w:noWrap w:val="0"/>
            <w:vAlign w:val="top"/>
          </w:tcPr>
          <w:p w14:paraId="5738F8D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193" w:type="dxa"/>
            <w:noWrap w:val="0"/>
            <w:vAlign w:val="top"/>
          </w:tcPr>
          <w:p w14:paraId="0E2EC69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20路</w:t>
            </w:r>
            <w:r>
              <w:rPr>
                <w:rFonts w:hint="eastAsia" w:ascii="宋体" w:hAnsi="宋体" w:eastAsia="宋体" w:cs="宋体"/>
                <w:color w:val="000000"/>
                <w:kern w:val="0"/>
                <w:sz w:val="24"/>
                <w:szCs w:val="24"/>
                <w:lang w:bidi="ar"/>
              </w:rPr>
              <w:t>充电桩主机</w:t>
            </w:r>
          </w:p>
        </w:tc>
        <w:tc>
          <w:tcPr>
            <w:tcW w:w="4920" w:type="dxa"/>
            <w:vMerge w:val="continue"/>
            <w:noWrap w:val="0"/>
            <w:vAlign w:val="top"/>
          </w:tcPr>
          <w:p w14:paraId="13E5936F">
            <w:pPr>
              <w:spacing w:line="360" w:lineRule="auto"/>
              <w:rPr>
                <w:rFonts w:hint="eastAsia" w:ascii="宋体" w:hAnsi="宋体" w:eastAsia="宋体" w:cs="宋体"/>
                <w:sz w:val="24"/>
                <w:szCs w:val="24"/>
              </w:rPr>
            </w:pPr>
          </w:p>
        </w:tc>
        <w:tc>
          <w:tcPr>
            <w:tcW w:w="900" w:type="dxa"/>
            <w:noWrap w:val="0"/>
            <w:vAlign w:val="top"/>
          </w:tcPr>
          <w:p w14:paraId="1C190A2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支持20路</w:t>
            </w:r>
          </w:p>
        </w:tc>
        <w:tc>
          <w:tcPr>
            <w:tcW w:w="870" w:type="dxa"/>
            <w:noWrap w:val="0"/>
            <w:vAlign w:val="top"/>
          </w:tcPr>
          <w:p w14:paraId="01ADA97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713" w:type="dxa"/>
            <w:noWrap w:val="0"/>
            <w:vAlign w:val="top"/>
          </w:tcPr>
          <w:p w14:paraId="19768795">
            <w:pPr>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台</w:t>
            </w:r>
          </w:p>
        </w:tc>
      </w:tr>
      <w:tr w14:paraId="73B6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722" w:type="dxa"/>
            <w:noWrap w:val="0"/>
            <w:vAlign w:val="top"/>
          </w:tcPr>
          <w:p w14:paraId="7D5ABC9C">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193" w:type="dxa"/>
            <w:noWrap w:val="0"/>
            <w:vAlign w:val="top"/>
          </w:tcPr>
          <w:p w14:paraId="7704E20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16路</w:t>
            </w:r>
            <w:r>
              <w:rPr>
                <w:rFonts w:hint="eastAsia" w:ascii="宋体" w:hAnsi="宋体" w:eastAsia="宋体" w:cs="宋体"/>
                <w:color w:val="000000"/>
                <w:kern w:val="0"/>
                <w:sz w:val="24"/>
                <w:szCs w:val="24"/>
                <w:lang w:bidi="ar"/>
              </w:rPr>
              <w:t>充电桩主机</w:t>
            </w:r>
          </w:p>
        </w:tc>
        <w:tc>
          <w:tcPr>
            <w:tcW w:w="4920" w:type="dxa"/>
            <w:vMerge w:val="continue"/>
            <w:noWrap w:val="0"/>
            <w:vAlign w:val="top"/>
          </w:tcPr>
          <w:p w14:paraId="3A087837">
            <w:pPr>
              <w:spacing w:line="360" w:lineRule="auto"/>
              <w:rPr>
                <w:rFonts w:hint="eastAsia" w:ascii="宋体" w:hAnsi="宋体" w:eastAsia="宋体" w:cs="宋体"/>
                <w:sz w:val="24"/>
                <w:szCs w:val="24"/>
              </w:rPr>
            </w:pPr>
          </w:p>
        </w:tc>
        <w:tc>
          <w:tcPr>
            <w:tcW w:w="900" w:type="dxa"/>
            <w:noWrap w:val="0"/>
            <w:vAlign w:val="top"/>
          </w:tcPr>
          <w:p w14:paraId="1E855AF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支持16路</w:t>
            </w:r>
          </w:p>
        </w:tc>
        <w:tc>
          <w:tcPr>
            <w:tcW w:w="870" w:type="dxa"/>
            <w:noWrap w:val="0"/>
            <w:vAlign w:val="top"/>
          </w:tcPr>
          <w:p w14:paraId="65E07A9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713" w:type="dxa"/>
            <w:noWrap w:val="0"/>
            <w:vAlign w:val="top"/>
          </w:tcPr>
          <w:p w14:paraId="192CEC4C">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r>
      <w:tr w14:paraId="56BD6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722" w:type="dxa"/>
            <w:noWrap w:val="0"/>
            <w:vAlign w:val="top"/>
          </w:tcPr>
          <w:p w14:paraId="41E6452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193" w:type="dxa"/>
            <w:noWrap w:val="0"/>
            <w:vAlign w:val="top"/>
          </w:tcPr>
          <w:p w14:paraId="72CB18E4">
            <w:pPr>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单路插座</w:t>
            </w:r>
          </w:p>
        </w:tc>
        <w:tc>
          <w:tcPr>
            <w:tcW w:w="4920" w:type="dxa"/>
            <w:vMerge w:val="restart"/>
            <w:noWrap w:val="0"/>
            <w:vAlign w:val="top"/>
          </w:tcPr>
          <w:p w14:paraId="7B1FB812">
            <w:pPr>
              <w:spacing w:line="360" w:lineRule="auto"/>
              <w:rPr>
                <w:rFonts w:hint="eastAsia" w:ascii="宋体" w:hAnsi="宋体" w:eastAsia="宋体" w:cs="宋体"/>
                <w:sz w:val="24"/>
                <w:szCs w:val="24"/>
              </w:rPr>
            </w:pPr>
            <w:r>
              <w:rPr>
                <w:rFonts w:hint="eastAsia" w:ascii="宋体" w:hAnsi="宋体" w:eastAsia="宋体" w:cs="宋体"/>
                <w:sz w:val="24"/>
                <w:szCs w:val="24"/>
              </w:rPr>
              <w:t>1.输入电压：AC220 ±10%</w:t>
            </w:r>
          </w:p>
          <w:p w14:paraId="71ACD938">
            <w:pPr>
              <w:spacing w:line="360" w:lineRule="auto"/>
              <w:rPr>
                <w:rFonts w:hint="eastAsia" w:ascii="宋体" w:hAnsi="宋体" w:eastAsia="宋体" w:cs="宋体"/>
                <w:sz w:val="24"/>
                <w:szCs w:val="24"/>
              </w:rPr>
            </w:pPr>
            <w:r>
              <w:rPr>
                <w:rFonts w:hint="eastAsia" w:ascii="宋体" w:hAnsi="宋体" w:eastAsia="宋体" w:cs="宋体"/>
                <w:sz w:val="24"/>
                <w:szCs w:val="24"/>
              </w:rPr>
              <w:t>2.外壳材质：ABS</w:t>
            </w:r>
          </w:p>
          <w:p w14:paraId="616E1D5C">
            <w:pPr>
              <w:spacing w:line="360" w:lineRule="auto"/>
              <w:rPr>
                <w:rFonts w:hint="eastAsia" w:ascii="宋体" w:hAnsi="宋体" w:eastAsia="宋体" w:cs="宋体"/>
                <w:sz w:val="24"/>
                <w:szCs w:val="24"/>
              </w:rPr>
            </w:pPr>
            <w:r>
              <w:rPr>
                <w:rFonts w:hint="eastAsia" w:ascii="宋体" w:hAnsi="宋体" w:eastAsia="宋体" w:cs="宋体"/>
                <w:sz w:val="24"/>
                <w:szCs w:val="24"/>
              </w:rPr>
              <w:t>3.材质外观：带防水盖</w:t>
            </w:r>
          </w:p>
          <w:p w14:paraId="4E46CF7B">
            <w:pPr>
              <w:spacing w:line="360" w:lineRule="auto"/>
              <w:rPr>
                <w:rFonts w:hint="eastAsia" w:ascii="宋体" w:hAnsi="宋体" w:eastAsia="宋体" w:cs="宋体"/>
                <w:sz w:val="24"/>
                <w:szCs w:val="24"/>
              </w:rPr>
            </w:pPr>
            <w:r>
              <w:rPr>
                <w:rFonts w:hint="eastAsia" w:ascii="宋体" w:hAnsi="宋体" w:eastAsia="宋体" w:cs="宋体"/>
                <w:sz w:val="24"/>
                <w:szCs w:val="24"/>
              </w:rPr>
              <w:t>4.环境温度：-20℃~50℃</w:t>
            </w:r>
          </w:p>
          <w:p w14:paraId="6D0FA488">
            <w:pPr>
              <w:spacing w:line="360" w:lineRule="auto"/>
              <w:rPr>
                <w:rFonts w:hint="eastAsia" w:ascii="宋体" w:hAnsi="宋体" w:eastAsia="宋体" w:cs="宋体"/>
                <w:sz w:val="24"/>
                <w:szCs w:val="24"/>
              </w:rPr>
            </w:pPr>
            <w:r>
              <w:rPr>
                <w:rFonts w:hint="eastAsia" w:ascii="宋体" w:hAnsi="宋体" w:eastAsia="宋体" w:cs="宋体"/>
                <w:sz w:val="24"/>
                <w:szCs w:val="24"/>
              </w:rPr>
              <w:t>5.采用新国标五孔插芯</w:t>
            </w:r>
          </w:p>
          <w:p w14:paraId="6267757B">
            <w:pPr>
              <w:spacing w:line="360" w:lineRule="auto"/>
              <w:rPr>
                <w:rFonts w:hint="eastAsia" w:ascii="宋体" w:hAnsi="宋体" w:eastAsia="宋体" w:cs="宋体"/>
                <w:sz w:val="24"/>
                <w:szCs w:val="24"/>
              </w:rPr>
            </w:pPr>
            <w:r>
              <w:rPr>
                <w:rFonts w:hint="eastAsia" w:ascii="宋体" w:hAnsi="宋体" w:eastAsia="宋体" w:cs="宋体"/>
                <w:sz w:val="24"/>
                <w:szCs w:val="24"/>
              </w:rPr>
              <w:t>6.充电路数：双路独立</w:t>
            </w:r>
          </w:p>
          <w:p w14:paraId="3F12B902">
            <w:pPr>
              <w:spacing w:line="360" w:lineRule="auto"/>
              <w:rPr>
                <w:rFonts w:hint="eastAsia" w:ascii="宋体" w:hAnsi="宋体" w:eastAsia="宋体" w:cs="宋体"/>
                <w:sz w:val="24"/>
                <w:szCs w:val="24"/>
              </w:rPr>
            </w:pPr>
            <w:r>
              <w:rPr>
                <w:rFonts w:hint="eastAsia" w:ascii="宋体" w:hAnsi="宋体" w:eastAsia="宋体" w:cs="宋体"/>
                <w:sz w:val="24"/>
                <w:szCs w:val="24"/>
              </w:rPr>
              <w:t>7.单路充电最大电流：10A</w:t>
            </w:r>
          </w:p>
          <w:p w14:paraId="0BBC6F4D">
            <w:pPr>
              <w:spacing w:line="360" w:lineRule="auto"/>
              <w:rPr>
                <w:rFonts w:hint="eastAsia" w:ascii="宋体" w:hAnsi="宋体" w:eastAsia="宋体" w:cs="宋体"/>
                <w:sz w:val="24"/>
                <w:szCs w:val="24"/>
              </w:rPr>
            </w:pPr>
            <w:r>
              <w:rPr>
                <w:rFonts w:hint="eastAsia" w:ascii="宋体" w:hAnsi="宋体" w:eastAsia="宋体" w:cs="宋体"/>
                <w:sz w:val="24"/>
                <w:szCs w:val="24"/>
              </w:rPr>
              <w:t>8.带防水盖；</w:t>
            </w:r>
          </w:p>
        </w:tc>
        <w:tc>
          <w:tcPr>
            <w:tcW w:w="900" w:type="dxa"/>
            <w:noWrap w:val="0"/>
            <w:vAlign w:val="top"/>
          </w:tcPr>
          <w:p w14:paraId="7274886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支持1路</w:t>
            </w:r>
          </w:p>
        </w:tc>
        <w:tc>
          <w:tcPr>
            <w:tcW w:w="870" w:type="dxa"/>
            <w:noWrap w:val="0"/>
            <w:vAlign w:val="top"/>
          </w:tcPr>
          <w:p w14:paraId="59A81DD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27</w:t>
            </w:r>
          </w:p>
        </w:tc>
        <w:tc>
          <w:tcPr>
            <w:tcW w:w="713" w:type="dxa"/>
            <w:noWrap w:val="0"/>
            <w:vAlign w:val="top"/>
          </w:tcPr>
          <w:p w14:paraId="173AFDB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个</w:t>
            </w:r>
          </w:p>
        </w:tc>
      </w:tr>
      <w:tr w14:paraId="266A6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4" w:hRule="atLeast"/>
          <w:jc w:val="center"/>
        </w:trPr>
        <w:tc>
          <w:tcPr>
            <w:tcW w:w="722" w:type="dxa"/>
            <w:noWrap w:val="0"/>
            <w:vAlign w:val="top"/>
          </w:tcPr>
          <w:p w14:paraId="443A3A9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193" w:type="dxa"/>
            <w:noWrap w:val="0"/>
            <w:vAlign w:val="top"/>
          </w:tcPr>
          <w:p w14:paraId="3240A10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双路</w:t>
            </w:r>
            <w:r>
              <w:rPr>
                <w:rFonts w:hint="eastAsia" w:ascii="宋体" w:hAnsi="宋体" w:eastAsia="宋体" w:cs="宋体"/>
                <w:color w:val="000000"/>
                <w:kern w:val="0"/>
                <w:sz w:val="24"/>
                <w:szCs w:val="24"/>
                <w:lang w:bidi="ar"/>
              </w:rPr>
              <w:t>插座</w:t>
            </w:r>
          </w:p>
        </w:tc>
        <w:tc>
          <w:tcPr>
            <w:tcW w:w="4920" w:type="dxa"/>
            <w:vMerge w:val="continue"/>
            <w:noWrap w:val="0"/>
            <w:vAlign w:val="top"/>
          </w:tcPr>
          <w:p w14:paraId="6EA3BC9A">
            <w:pPr>
              <w:spacing w:line="360" w:lineRule="auto"/>
              <w:rPr>
                <w:rFonts w:hint="eastAsia" w:ascii="宋体" w:hAnsi="宋体" w:eastAsia="宋体" w:cs="宋体"/>
                <w:sz w:val="24"/>
                <w:szCs w:val="24"/>
              </w:rPr>
            </w:pPr>
          </w:p>
        </w:tc>
        <w:tc>
          <w:tcPr>
            <w:tcW w:w="900" w:type="dxa"/>
            <w:noWrap w:val="0"/>
            <w:vAlign w:val="top"/>
          </w:tcPr>
          <w:p w14:paraId="635D6D4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支持2路</w:t>
            </w:r>
          </w:p>
        </w:tc>
        <w:tc>
          <w:tcPr>
            <w:tcW w:w="870" w:type="dxa"/>
            <w:noWrap w:val="0"/>
            <w:vAlign w:val="top"/>
          </w:tcPr>
          <w:p w14:paraId="45E1DFF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388</w:t>
            </w:r>
          </w:p>
        </w:tc>
        <w:tc>
          <w:tcPr>
            <w:tcW w:w="713" w:type="dxa"/>
            <w:noWrap w:val="0"/>
            <w:vAlign w:val="top"/>
          </w:tcPr>
          <w:p w14:paraId="579FC2C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个</w:t>
            </w:r>
          </w:p>
        </w:tc>
      </w:tr>
      <w:tr w14:paraId="5BAB7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22" w:type="dxa"/>
            <w:noWrap w:val="0"/>
            <w:vAlign w:val="top"/>
          </w:tcPr>
          <w:p w14:paraId="7795CBD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193" w:type="dxa"/>
            <w:noWrap w:val="0"/>
            <w:vAlign w:val="top"/>
          </w:tcPr>
          <w:p w14:paraId="6ACDC4F2">
            <w:pPr>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电缆</w:t>
            </w:r>
          </w:p>
        </w:tc>
        <w:tc>
          <w:tcPr>
            <w:tcW w:w="5820" w:type="dxa"/>
            <w:gridSpan w:val="2"/>
            <w:noWrap w:val="0"/>
            <w:vAlign w:val="bottom"/>
          </w:tcPr>
          <w:p w14:paraId="3A913199">
            <w:pPr>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YJV 5*10</w:t>
            </w:r>
          </w:p>
        </w:tc>
        <w:tc>
          <w:tcPr>
            <w:tcW w:w="870" w:type="dxa"/>
            <w:noWrap w:val="0"/>
            <w:vAlign w:val="bottom"/>
          </w:tcPr>
          <w:p w14:paraId="23273D21">
            <w:pPr>
              <w:widowControl/>
              <w:spacing w:line="360" w:lineRule="auto"/>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160</w:t>
            </w:r>
          </w:p>
        </w:tc>
        <w:tc>
          <w:tcPr>
            <w:tcW w:w="713" w:type="dxa"/>
            <w:noWrap w:val="0"/>
            <w:vAlign w:val="bottom"/>
          </w:tcPr>
          <w:p w14:paraId="0E01F63E">
            <w:pPr>
              <w:widowControl/>
              <w:spacing w:line="360" w:lineRule="auto"/>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米</w:t>
            </w:r>
          </w:p>
        </w:tc>
      </w:tr>
      <w:tr w14:paraId="33C98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22" w:type="dxa"/>
            <w:noWrap w:val="0"/>
            <w:vAlign w:val="top"/>
          </w:tcPr>
          <w:p w14:paraId="64FEDB6F">
            <w:pPr>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1193" w:type="dxa"/>
            <w:noWrap w:val="0"/>
            <w:vAlign w:val="top"/>
          </w:tcPr>
          <w:p w14:paraId="2A461AD4">
            <w:pPr>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JDG管</w:t>
            </w:r>
          </w:p>
        </w:tc>
        <w:tc>
          <w:tcPr>
            <w:tcW w:w="5820" w:type="dxa"/>
            <w:gridSpan w:val="2"/>
            <w:noWrap w:val="0"/>
            <w:vAlign w:val="bottom"/>
          </w:tcPr>
          <w:p w14:paraId="04EFBB8B">
            <w:pPr>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DN 50</w:t>
            </w:r>
          </w:p>
        </w:tc>
        <w:tc>
          <w:tcPr>
            <w:tcW w:w="870" w:type="dxa"/>
            <w:noWrap w:val="0"/>
            <w:vAlign w:val="bottom"/>
          </w:tcPr>
          <w:p w14:paraId="0D00111C">
            <w:pPr>
              <w:widowControl/>
              <w:spacing w:line="360" w:lineRule="auto"/>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30</w:t>
            </w:r>
          </w:p>
        </w:tc>
        <w:tc>
          <w:tcPr>
            <w:tcW w:w="713" w:type="dxa"/>
            <w:noWrap w:val="0"/>
            <w:vAlign w:val="bottom"/>
          </w:tcPr>
          <w:p w14:paraId="5C44A735">
            <w:pPr>
              <w:widowControl/>
              <w:spacing w:line="360" w:lineRule="auto"/>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米</w:t>
            </w:r>
          </w:p>
        </w:tc>
      </w:tr>
      <w:tr w14:paraId="3D80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22" w:type="dxa"/>
            <w:noWrap w:val="0"/>
            <w:vAlign w:val="top"/>
          </w:tcPr>
          <w:p w14:paraId="126C191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1193" w:type="dxa"/>
            <w:noWrap w:val="0"/>
            <w:vAlign w:val="top"/>
          </w:tcPr>
          <w:p w14:paraId="5611332D">
            <w:pPr>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JDG管</w:t>
            </w:r>
          </w:p>
        </w:tc>
        <w:tc>
          <w:tcPr>
            <w:tcW w:w="5820" w:type="dxa"/>
            <w:gridSpan w:val="2"/>
            <w:noWrap w:val="0"/>
            <w:vAlign w:val="bottom"/>
          </w:tcPr>
          <w:p w14:paraId="6F7AD0D6">
            <w:pPr>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DN32</w:t>
            </w:r>
          </w:p>
        </w:tc>
        <w:tc>
          <w:tcPr>
            <w:tcW w:w="870" w:type="dxa"/>
            <w:noWrap w:val="0"/>
            <w:vAlign w:val="bottom"/>
          </w:tcPr>
          <w:p w14:paraId="014FC70C">
            <w:pPr>
              <w:widowControl/>
              <w:spacing w:line="360" w:lineRule="auto"/>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20</w:t>
            </w:r>
          </w:p>
        </w:tc>
        <w:tc>
          <w:tcPr>
            <w:tcW w:w="713" w:type="dxa"/>
            <w:noWrap w:val="0"/>
            <w:vAlign w:val="bottom"/>
          </w:tcPr>
          <w:p w14:paraId="33D0F414">
            <w:pPr>
              <w:widowControl/>
              <w:spacing w:line="360" w:lineRule="auto"/>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米</w:t>
            </w:r>
          </w:p>
        </w:tc>
      </w:tr>
      <w:tr w14:paraId="64E4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22" w:type="dxa"/>
            <w:noWrap w:val="0"/>
            <w:vAlign w:val="top"/>
          </w:tcPr>
          <w:p w14:paraId="20E2D81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193" w:type="dxa"/>
            <w:noWrap w:val="0"/>
            <w:vAlign w:val="top"/>
          </w:tcPr>
          <w:p w14:paraId="78932C2B">
            <w:pPr>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JDG管</w:t>
            </w:r>
          </w:p>
        </w:tc>
        <w:tc>
          <w:tcPr>
            <w:tcW w:w="5820" w:type="dxa"/>
            <w:gridSpan w:val="2"/>
            <w:noWrap w:val="0"/>
            <w:vAlign w:val="bottom"/>
          </w:tcPr>
          <w:p w14:paraId="4EA78825">
            <w:pPr>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DN110</w:t>
            </w:r>
          </w:p>
        </w:tc>
        <w:tc>
          <w:tcPr>
            <w:tcW w:w="870" w:type="dxa"/>
            <w:noWrap w:val="0"/>
            <w:vAlign w:val="bottom"/>
          </w:tcPr>
          <w:p w14:paraId="35921789">
            <w:pPr>
              <w:widowControl/>
              <w:spacing w:line="360" w:lineRule="auto"/>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24</w:t>
            </w:r>
          </w:p>
        </w:tc>
        <w:tc>
          <w:tcPr>
            <w:tcW w:w="713" w:type="dxa"/>
            <w:noWrap w:val="0"/>
            <w:vAlign w:val="bottom"/>
          </w:tcPr>
          <w:p w14:paraId="128B28FE">
            <w:pPr>
              <w:widowControl/>
              <w:spacing w:line="360" w:lineRule="auto"/>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米</w:t>
            </w:r>
          </w:p>
        </w:tc>
      </w:tr>
      <w:tr w14:paraId="74C79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22" w:type="dxa"/>
            <w:noWrap w:val="0"/>
            <w:vAlign w:val="top"/>
          </w:tcPr>
          <w:p w14:paraId="751819B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1193" w:type="dxa"/>
            <w:noWrap w:val="0"/>
            <w:vAlign w:val="top"/>
          </w:tcPr>
          <w:p w14:paraId="72AC664F">
            <w:pPr>
              <w:spacing w:line="36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手孔井</w:t>
            </w:r>
          </w:p>
        </w:tc>
        <w:tc>
          <w:tcPr>
            <w:tcW w:w="5820" w:type="dxa"/>
            <w:gridSpan w:val="2"/>
            <w:noWrap w:val="0"/>
            <w:vAlign w:val="bottom"/>
          </w:tcPr>
          <w:p w14:paraId="36458390">
            <w:pPr>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600*600</w:t>
            </w:r>
          </w:p>
        </w:tc>
        <w:tc>
          <w:tcPr>
            <w:tcW w:w="870" w:type="dxa"/>
            <w:noWrap w:val="0"/>
            <w:vAlign w:val="bottom"/>
          </w:tcPr>
          <w:p w14:paraId="21D921A6">
            <w:pPr>
              <w:widowControl/>
              <w:spacing w:line="360" w:lineRule="auto"/>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713" w:type="dxa"/>
            <w:noWrap w:val="0"/>
            <w:vAlign w:val="bottom"/>
          </w:tcPr>
          <w:p w14:paraId="2F65DC81">
            <w:pPr>
              <w:widowControl/>
              <w:spacing w:line="360" w:lineRule="auto"/>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个</w:t>
            </w:r>
          </w:p>
        </w:tc>
      </w:tr>
      <w:tr w14:paraId="4D88A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22" w:type="dxa"/>
            <w:noWrap w:val="0"/>
            <w:vAlign w:val="top"/>
          </w:tcPr>
          <w:p w14:paraId="7857D1D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1193" w:type="dxa"/>
            <w:noWrap w:val="0"/>
            <w:vAlign w:val="top"/>
          </w:tcPr>
          <w:p w14:paraId="427569C9">
            <w:pPr>
              <w:spacing w:line="36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横栏方管</w:t>
            </w:r>
          </w:p>
        </w:tc>
        <w:tc>
          <w:tcPr>
            <w:tcW w:w="5820" w:type="dxa"/>
            <w:gridSpan w:val="2"/>
            <w:noWrap w:val="0"/>
            <w:vAlign w:val="bottom"/>
          </w:tcPr>
          <w:p w14:paraId="1015EA39">
            <w:pPr>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定制</w:t>
            </w:r>
          </w:p>
        </w:tc>
        <w:tc>
          <w:tcPr>
            <w:tcW w:w="870" w:type="dxa"/>
            <w:noWrap w:val="0"/>
            <w:vAlign w:val="bottom"/>
          </w:tcPr>
          <w:p w14:paraId="49701F24">
            <w:pPr>
              <w:widowControl/>
              <w:spacing w:line="360" w:lineRule="auto"/>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80</w:t>
            </w:r>
          </w:p>
        </w:tc>
        <w:tc>
          <w:tcPr>
            <w:tcW w:w="713" w:type="dxa"/>
            <w:noWrap w:val="0"/>
            <w:vAlign w:val="bottom"/>
          </w:tcPr>
          <w:p w14:paraId="3E4CF50E">
            <w:pPr>
              <w:widowControl/>
              <w:spacing w:line="360" w:lineRule="auto"/>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米</w:t>
            </w:r>
          </w:p>
        </w:tc>
      </w:tr>
      <w:tr w14:paraId="73D5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22" w:type="dxa"/>
            <w:noWrap w:val="0"/>
            <w:vAlign w:val="top"/>
          </w:tcPr>
          <w:p w14:paraId="16213D4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c>
          <w:tcPr>
            <w:tcW w:w="1193" w:type="dxa"/>
            <w:noWrap w:val="0"/>
            <w:vAlign w:val="top"/>
          </w:tcPr>
          <w:p w14:paraId="2EF30434">
            <w:pPr>
              <w:spacing w:line="36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防护栏</w:t>
            </w:r>
          </w:p>
        </w:tc>
        <w:tc>
          <w:tcPr>
            <w:tcW w:w="5820" w:type="dxa"/>
            <w:gridSpan w:val="2"/>
            <w:noWrap w:val="0"/>
            <w:vAlign w:val="bottom"/>
          </w:tcPr>
          <w:p w14:paraId="37397A4A">
            <w:pPr>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定制</w:t>
            </w:r>
          </w:p>
        </w:tc>
        <w:tc>
          <w:tcPr>
            <w:tcW w:w="870" w:type="dxa"/>
            <w:noWrap w:val="0"/>
            <w:vAlign w:val="bottom"/>
          </w:tcPr>
          <w:p w14:paraId="2EC57D1E">
            <w:pPr>
              <w:widowControl/>
              <w:spacing w:line="360" w:lineRule="auto"/>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w:t>
            </w:r>
          </w:p>
        </w:tc>
        <w:tc>
          <w:tcPr>
            <w:tcW w:w="713" w:type="dxa"/>
            <w:noWrap w:val="0"/>
            <w:vAlign w:val="bottom"/>
          </w:tcPr>
          <w:p w14:paraId="65916547">
            <w:pPr>
              <w:widowControl/>
              <w:spacing w:line="360" w:lineRule="auto"/>
              <w:jc w:val="center"/>
              <w:textAlignment w:val="bottom"/>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米</w:t>
            </w:r>
          </w:p>
        </w:tc>
      </w:tr>
      <w:tr w14:paraId="2FCE5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722" w:type="dxa"/>
            <w:noWrap w:val="0"/>
            <w:vAlign w:val="top"/>
          </w:tcPr>
          <w:p w14:paraId="475224A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1193" w:type="dxa"/>
            <w:noWrap w:val="0"/>
            <w:vAlign w:val="top"/>
          </w:tcPr>
          <w:p w14:paraId="4D836DBE">
            <w:pPr>
              <w:spacing w:line="36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延保服务</w:t>
            </w:r>
          </w:p>
        </w:tc>
        <w:tc>
          <w:tcPr>
            <w:tcW w:w="5820" w:type="dxa"/>
            <w:gridSpan w:val="2"/>
            <w:noWrap w:val="0"/>
            <w:vAlign w:val="bottom"/>
          </w:tcPr>
          <w:p w14:paraId="30F676D8">
            <w:pPr>
              <w:spacing w:line="360" w:lineRule="auto"/>
              <w:jc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包括四个场地原有充电桩设备和系统延保至与本项目售后服务终止时间一致；物联网sim流量也满足使用至相同时间</w:t>
            </w:r>
          </w:p>
        </w:tc>
        <w:tc>
          <w:tcPr>
            <w:tcW w:w="870" w:type="dxa"/>
            <w:noWrap w:val="0"/>
            <w:vAlign w:val="top"/>
          </w:tcPr>
          <w:p w14:paraId="62FB7C8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713" w:type="dxa"/>
            <w:noWrap w:val="0"/>
            <w:vAlign w:val="top"/>
          </w:tcPr>
          <w:p w14:paraId="319F5239">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r>
      <w:tr w14:paraId="42AE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22" w:type="dxa"/>
            <w:noWrap w:val="0"/>
            <w:vAlign w:val="top"/>
          </w:tcPr>
          <w:p w14:paraId="1CC3039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c>
          <w:tcPr>
            <w:tcW w:w="1193" w:type="dxa"/>
            <w:noWrap w:val="0"/>
            <w:vAlign w:val="top"/>
          </w:tcPr>
          <w:p w14:paraId="20F852CF">
            <w:pPr>
              <w:spacing w:line="360" w:lineRule="auto"/>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安装服务</w:t>
            </w:r>
          </w:p>
        </w:tc>
        <w:tc>
          <w:tcPr>
            <w:tcW w:w="5820" w:type="dxa"/>
            <w:gridSpan w:val="2"/>
            <w:noWrap w:val="0"/>
            <w:vAlign w:val="bottom"/>
          </w:tcPr>
          <w:p w14:paraId="2BED2981">
            <w:pPr>
              <w:spacing w:line="360" w:lineRule="auto"/>
              <w:jc w:val="both"/>
              <w:rPr>
                <w:rFonts w:hint="eastAsia" w:ascii="宋体" w:hAnsi="宋体" w:eastAsia="宋体" w:cs="宋体"/>
                <w:sz w:val="24"/>
                <w:szCs w:val="24"/>
              </w:rPr>
            </w:pPr>
            <w:r>
              <w:rPr>
                <w:rFonts w:hint="eastAsia" w:ascii="宋体" w:hAnsi="宋体" w:eastAsia="宋体" w:cs="宋体"/>
                <w:color w:val="000000"/>
                <w:kern w:val="0"/>
                <w:sz w:val="24"/>
                <w:szCs w:val="24"/>
                <w:lang w:bidi="ar"/>
              </w:rPr>
              <w:t>包括电源线、光缆、设备强弱电安装、部署、调试；路面开挖；护栏拆装；管网铺设等</w:t>
            </w:r>
          </w:p>
        </w:tc>
        <w:tc>
          <w:tcPr>
            <w:tcW w:w="870" w:type="dxa"/>
            <w:noWrap w:val="0"/>
            <w:vAlign w:val="top"/>
          </w:tcPr>
          <w:p w14:paraId="09447D9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713" w:type="dxa"/>
            <w:noWrap w:val="0"/>
            <w:vAlign w:val="top"/>
          </w:tcPr>
          <w:p w14:paraId="5484F07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r>
    </w:tbl>
    <w:p w14:paraId="40BF823D">
      <w:pPr>
        <w:spacing w:line="360" w:lineRule="auto"/>
        <w:ind w:firstLine="482" w:firstLineChars="200"/>
        <w:rPr>
          <w:rFonts w:hint="eastAsia" w:ascii="宋体" w:hAnsi="宋体" w:eastAsia="宋体" w:cs="宋体"/>
          <w:sz w:val="24"/>
          <w:szCs w:val="24"/>
          <w:lang w:val="en-US" w:eastAsia="zh-CN"/>
        </w:rPr>
      </w:pPr>
      <w:r>
        <w:rPr>
          <w:rFonts w:hint="eastAsia" w:ascii="宋体" w:hAnsi="宋体" w:cs="宋体"/>
          <w:b/>
          <w:sz w:val="24"/>
          <w:highlight w:val="none"/>
          <w:lang w:eastAsia="zh-CN"/>
        </w:rPr>
        <w:t>注：</w:t>
      </w:r>
      <w:r>
        <w:rPr>
          <w:rFonts w:ascii="宋体" w:hAnsi="宋体" w:eastAsia="宋体" w:cs="宋体"/>
          <w:b/>
          <w:sz w:val="24"/>
          <w:highlight w:val="none"/>
        </w:rPr>
        <w:t>本合同包的货物如参数中涉及规格尺寸、重量、尺寸、体积的允许其±1％偏差；技术参数要求涉及具体数值的条款中已明确有取值范围从其要求。</w:t>
      </w:r>
    </w:p>
    <w:p w14:paraId="4ABF12A8">
      <w:pPr>
        <w:spacing w:line="360" w:lineRule="auto"/>
        <w:ind w:firstLine="481"/>
        <w:rPr>
          <w:rFonts w:ascii="宋体" w:hAnsi="宋体"/>
          <w:b/>
          <w:bCs/>
          <w:color w:val="auto"/>
          <w:sz w:val="24"/>
          <w:szCs w:val="24"/>
          <w:highlight w:val="none"/>
        </w:rPr>
      </w:pPr>
      <w:r>
        <w:rPr>
          <w:rFonts w:hint="eastAsia" w:ascii="宋体" w:hAnsi="宋体"/>
          <w:b/>
          <w:bCs/>
          <w:color w:val="auto"/>
          <w:sz w:val="24"/>
          <w:szCs w:val="24"/>
          <w:highlight w:val="none"/>
        </w:rPr>
        <w:t>（三）商务条件</w:t>
      </w:r>
    </w:p>
    <w:p w14:paraId="158DDBD3">
      <w:pPr>
        <w:spacing w:line="360" w:lineRule="auto"/>
        <w:ind w:firstLine="481"/>
        <w:rPr>
          <w:rFonts w:ascii="宋体" w:hAnsi="宋体"/>
          <w:color w:val="auto"/>
          <w:sz w:val="24"/>
          <w:szCs w:val="24"/>
          <w:highlight w:val="none"/>
        </w:rPr>
      </w:pPr>
      <w:r>
        <w:rPr>
          <w:rFonts w:hint="eastAsia" w:ascii="宋体" w:hAnsi="宋体"/>
          <w:color w:val="auto"/>
          <w:sz w:val="24"/>
          <w:szCs w:val="24"/>
          <w:highlight w:val="none"/>
        </w:rPr>
        <w:t>1、交付地点：</w:t>
      </w:r>
      <w:r>
        <w:rPr>
          <w:rFonts w:hint="eastAsia" w:ascii="宋体" w:hAnsi="宋体"/>
          <w:color w:val="auto"/>
          <w:sz w:val="24"/>
          <w:highlight w:val="none"/>
        </w:rPr>
        <w:t>福建省福州市仓山区上下店路15号</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福建农林大学</w:t>
      </w:r>
      <w:r>
        <w:rPr>
          <w:rFonts w:hint="eastAsia" w:ascii="宋体" w:hAnsi="宋体"/>
          <w:color w:val="auto"/>
          <w:sz w:val="24"/>
          <w:highlight w:val="none"/>
          <w:lang w:eastAsia="zh-CN"/>
        </w:rPr>
        <w:t>金山</w:t>
      </w:r>
      <w:r>
        <w:rPr>
          <w:rFonts w:hint="eastAsia" w:ascii="宋体" w:hAnsi="宋体"/>
          <w:color w:val="auto"/>
          <w:sz w:val="24"/>
          <w:highlight w:val="none"/>
        </w:rPr>
        <w:t>校区内</w:t>
      </w:r>
      <w:r>
        <w:rPr>
          <w:rFonts w:hint="eastAsia" w:ascii="宋体" w:hAnsi="宋体"/>
          <w:color w:val="auto"/>
          <w:sz w:val="24"/>
          <w:szCs w:val="24"/>
          <w:highlight w:val="none"/>
        </w:rPr>
        <w:t>。</w:t>
      </w:r>
    </w:p>
    <w:p w14:paraId="2EA6B1C9">
      <w:pPr>
        <w:spacing w:line="360" w:lineRule="auto"/>
        <w:ind w:firstLine="481"/>
        <w:rPr>
          <w:rFonts w:ascii="宋体" w:hAnsi="宋体"/>
          <w:b w:val="0"/>
          <w:bCs w:val="0"/>
          <w:color w:val="auto"/>
          <w:sz w:val="24"/>
          <w:highlight w:val="none"/>
        </w:rPr>
      </w:pPr>
      <w:r>
        <w:rPr>
          <w:rFonts w:hint="eastAsia" w:ascii="宋体" w:hAnsi="宋体"/>
          <w:color w:val="auto"/>
          <w:sz w:val="24"/>
          <w:szCs w:val="24"/>
          <w:highlight w:val="none"/>
        </w:rPr>
        <w:t>2、交付时间：</w:t>
      </w:r>
      <w:r>
        <w:rPr>
          <w:rFonts w:hint="eastAsia" w:ascii="宋体" w:hAnsi="宋体"/>
          <w:b w:val="0"/>
          <w:bCs w:val="0"/>
          <w:color w:val="auto"/>
          <w:sz w:val="24"/>
          <w:highlight w:val="none"/>
          <w:lang w:eastAsia="zh-CN"/>
        </w:rPr>
        <w:t>中标</w:t>
      </w:r>
      <w:r>
        <w:rPr>
          <w:rFonts w:hint="eastAsia" w:ascii="宋体" w:hAnsi="宋体"/>
          <w:b w:val="0"/>
          <w:bCs w:val="0"/>
          <w:color w:val="auto"/>
          <w:sz w:val="24"/>
          <w:highlight w:val="none"/>
        </w:rPr>
        <w:t>后</w:t>
      </w:r>
      <w:r>
        <w:rPr>
          <w:rFonts w:hint="eastAsia" w:ascii="宋体" w:hAnsi="宋体"/>
          <w:b w:val="0"/>
          <w:bCs w:val="0"/>
          <w:color w:val="auto"/>
          <w:sz w:val="24"/>
          <w:highlight w:val="none"/>
          <w:u w:val="single"/>
          <w:lang w:val="en-US" w:eastAsia="zh-CN"/>
        </w:rPr>
        <w:t xml:space="preserve"> 2 </w:t>
      </w:r>
      <w:r>
        <w:rPr>
          <w:rFonts w:hint="eastAsia" w:ascii="宋体" w:hAnsi="宋体"/>
          <w:b w:val="0"/>
          <w:bCs w:val="0"/>
          <w:color w:val="auto"/>
          <w:sz w:val="24"/>
          <w:highlight w:val="none"/>
        </w:rPr>
        <w:t>天内完成新管理平台安装部署并实现全部功能</w:t>
      </w:r>
      <w:r>
        <w:rPr>
          <w:rFonts w:hint="eastAsia" w:ascii="宋体" w:hAnsi="宋体"/>
          <w:b w:val="0"/>
          <w:bCs w:val="0"/>
          <w:color w:val="auto"/>
          <w:sz w:val="24"/>
          <w:highlight w:val="none"/>
          <w:lang w:eastAsia="zh-CN"/>
        </w:rPr>
        <w:t>（</w:t>
      </w:r>
      <w:r>
        <w:rPr>
          <w:rFonts w:hint="eastAsia" w:ascii="宋体" w:hAnsi="宋体"/>
          <w:color w:val="auto"/>
          <w:sz w:val="24"/>
          <w:highlight w:val="none"/>
        </w:rPr>
        <w:t>自采购人通知</w:t>
      </w:r>
      <w:r>
        <w:rPr>
          <w:rFonts w:hint="eastAsia" w:ascii="宋体" w:hAnsi="宋体"/>
          <w:color w:val="auto"/>
          <w:sz w:val="24"/>
          <w:highlight w:val="none"/>
          <w:lang w:eastAsia="zh-CN"/>
        </w:rPr>
        <w:t>成交</w:t>
      </w:r>
      <w:r>
        <w:rPr>
          <w:rFonts w:hint="eastAsia" w:ascii="宋体" w:hAnsi="宋体"/>
          <w:color w:val="auto"/>
          <w:sz w:val="24"/>
          <w:highlight w:val="none"/>
        </w:rPr>
        <w:t>人次日起算</w:t>
      </w:r>
      <w:r>
        <w:rPr>
          <w:rFonts w:hint="eastAsia" w:ascii="宋体" w:hAnsi="宋体"/>
          <w:color w:val="auto"/>
          <w:sz w:val="24"/>
          <w:highlight w:val="none"/>
          <w:lang w:eastAsia="zh-CN"/>
        </w:rPr>
        <w:t>，</w:t>
      </w:r>
      <w:r>
        <w:rPr>
          <w:rFonts w:hint="eastAsia" w:ascii="宋体" w:hAnsi="宋体"/>
          <w:color w:val="auto"/>
          <w:sz w:val="24"/>
          <w:highlight w:val="none"/>
        </w:rPr>
        <w:t>安装时间不超过</w:t>
      </w:r>
      <w:r>
        <w:rPr>
          <w:rFonts w:hint="eastAsia" w:ascii="宋体" w:hAnsi="宋体"/>
          <w:color w:val="auto"/>
          <w:sz w:val="24"/>
          <w:highlight w:val="none"/>
          <w:lang w:val="en-US" w:eastAsia="zh-CN"/>
        </w:rPr>
        <w:t>2</w:t>
      </w:r>
      <w:r>
        <w:rPr>
          <w:rFonts w:hint="eastAsia" w:ascii="宋体" w:hAnsi="宋体"/>
          <w:color w:val="auto"/>
          <w:sz w:val="24"/>
          <w:highlight w:val="none"/>
        </w:rPr>
        <w:t>天</w:t>
      </w:r>
      <w:r>
        <w:rPr>
          <w:rFonts w:hint="eastAsia" w:ascii="宋体" w:hAnsi="宋体"/>
          <w:b w:val="0"/>
          <w:bCs w:val="0"/>
          <w:color w:val="auto"/>
          <w:sz w:val="24"/>
          <w:highlight w:val="none"/>
          <w:lang w:eastAsia="zh-CN"/>
        </w:rPr>
        <w:t>）</w:t>
      </w:r>
      <w:r>
        <w:rPr>
          <w:rFonts w:hint="eastAsia" w:ascii="宋体" w:hAnsi="宋体"/>
          <w:b w:val="0"/>
          <w:bCs w:val="0"/>
          <w:color w:val="auto"/>
          <w:sz w:val="24"/>
          <w:highlight w:val="none"/>
        </w:rPr>
        <w:t>。</w:t>
      </w:r>
    </w:p>
    <w:p w14:paraId="760A7A32">
      <w:pPr>
        <w:numPr>
          <w:ilvl w:val="0"/>
          <w:numId w:val="1"/>
        </w:numPr>
        <w:spacing w:line="360" w:lineRule="auto"/>
        <w:ind w:firstLine="481"/>
        <w:rPr>
          <w:rFonts w:ascii="宋体" w:hAnsi="宋体"/>
          <w:color w:val="auto"/>
          <w:sz w:val="24"/>
          <w:szCs w:val="24"/>
          <w:highlight w:val="none"/>
        </w:rPr>
      </w:pPr>
      <w:r>
        <w:rPr>
          <w:rFonts w:hint="eastAsia" w:ascii="宋体" w:hAnsi="宋体"/>
          <w:color w:val="auto"/>
          <w:sz w:val="24"/>
          <w:szCs w:val="24"/>
          <w:highlight w:val="none"/>
        </w:rPr>
        <w:t>交付条件：</w:t>
      </w:r>
    </w:p>
    <w:p w14:paraId="0334037B">
      <w:pPr>
        <w:pStyle w:val="18"/>
        <w:spacing w:after="0" w:line="360" w:lineRule="auto"/>
        <w:ind w:left="0" w:leftChars="0" w:firstLine="480"/>
        <w:rPr>
          <w:rFonts w:ascii="宋体" w:hAnsi="宋体"/>
          <w:color w:val="auto"/>
          <w:highlight w:val="none"/>
        </w:rPr>
      </w:pPr>
      <w:r>
        <w:rPr>
          <w:rFonts w:hint="eastAsia" w:ascii="宋体" w:hAnsi="宋体"/>
          <w:color w:val="auto"/>
          <w:sz w:val="24"/>
          <w:highlight w:val="none"/>
        </w:rPr>
        <w:t>按照竞价文件要求完成服务，经采购人验收合格完成。</w:t>
      </w:r>
    </w:p>
    <w:p w14:paraId="6674C128">
      <w:pPr>
        <w:numPr>
          <w:ilvl w:val="0"/>
          <w:numId w:val="1"/>
        </w:numPr>
        <w:spacing w:line="360" w:lineRule="auto"/>
        <w:ind w:firstLine="481"/>
        <w:rPr>
          <w:rFonts w:ascii="宋体" w:hAnsi="宋体"/>
          <w:color w:val="auto"/>
          <w:sz w:val="24"/>
          <w:szCs w:val="24"/>
          <w:highlight w:val="none"/>
        </w:rPr>
      </w:pPr>
      <w:r>
        <w:rPr>
          <w:rFonts w:hint="eastAsia" w:ascii="宋体" w:hAnsi="宋体"/>
          <w:color w:val="auto"/>
          <w:sz w:val="24"/>
          <w:szCs w:val="24"/>
          <w:highlight w:val="none"/>
        </w:rPr>
        <w:t>履约保证金：</w:t>
      </w:r>
    </w:p>
    <w:p w14:paraId="48B14256">
      <w:pPr>
        <w:spacing w:line="360" w:lineRule="auto"/>
        <w:ind w:firstLine="481"/>
        <w:rPr>
          <w:rFonts w:ascii="宋体" w:hAnsi="宋体"/>
          <w:color w:val="auto"/>
          <w:sz w:val="24"/>
          <w:szCs w:val="24"/>
          <w:highlight w:val="none"/>
        </w:rPr>
      </w:pPr>
      <w:r>
        <w:rPr>
          <w:rFonts w:hint="eastAsia" w:ascii="宋体" w:hAnsi="宋体"/>
          <w:color w:val="auto"/>
          <w:sz w:val="24"/>
          <w:szCs w:val="24"/>
          <w:highlight w:val="none"/>
        </w:rPr>
        <w:t>履约保证金百分比：</w:t>
      </w:r>
      <w:r>
        <w:rPr>
          <w:rFonts w:hint="eastAsia" w:ascii="宋体" w:hAnsi="宋体"/>
          <w:color w:val="auto"/>
          <w:sz w:val="24"/>
          <w:szCs w:val="24"/>
          <w:highlight w:val="none"/>
          <w:u w:val="single"/>
        </w:rPr>
        <w:t xml:space="preserve"> </w:t>
      </w:r>
      <w:r>
        <w:rPr>
          <w:rFonts w:hint="eastAsia" w:ascii="宋体" w:hAnsi="宋体"/>
          <w:color w:val="auto"/>
          <w:sz w:val="24"/>
          <w:highlight w:val="none"/>
          <w:u w:val="single"/>
        </w:rPr>
        <w:t>5</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%。说明：成交供应商在签订采购合同前三日内应向采购人缴纳合同总金额</w:t>
      </w:r>
      <w:r>
        <w:rPr>
          <w:rFonts w:hint="eastAsia" w:ascii="宋体" w:hAnsi="宋体"/>
          <w:color w:val="auto"/>
          <w:sz w:val="24"/>
          <w:szCs w:val="24"/>
          <w:highlight w:val="none"/>
          <w:u w:val="single"/>
        </w:rPr>
        <w:t xml:space="preserve"> </w:t>
      </w:r>
      <w:r>
        <w:rPr>
          <w:rFonts w:hint="eastAsia" w:ascii="宋体" w:hAnsi="宋体"/>
          <w:color w:val="auto"/>
          <w:sz w:val="24"/>
          <w:highlight w:val="none"/>
          <w:u w:val="single"/>
        </w:rPr>
        <w:t>5</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%的履约保证金，该履约保证金将在验收合格后且</w:t>
      </w:r>
      <w:r>
        <w:rPr>
          <w:rFonts w:hint="eastAsia" w:ascii="宋体" w:hAnsi="宋体"/>
          <w:color w:val="auto"/>
          <w:sz w:val="24"/>
          <w:szCs w:val="24"/>
          <w:highlight w:val="none"/>
          <w:lang w:eastAsia="zh-CN"/>
        </w:rPr>
        <w:t>售后服务期满</w:t>
      </w:r>
      <w:r>
        <w:rPr>
          <w:rFonts w:hint="eastAsia" w:ascii="宋体" w:hAnsi="宋体"/>
          <w:color w:val="auto"/>
          <w:sz w:val="24"/>
          <w:szCs w:val="24"/>
          <w:highlight w:val="none"/>
        </w:rPr>
        <w:t>的前提下无息退还。如果是以保函形式缴纳履约保证金的，成交供应商必须开具见索即付(无条件支付)银行保函，且保函有效期(即到期时间)必须为验收合格后再延长6个月。</w:t>
      </w:r>
    </w:p>
    <w:p w14:paraId="49A5EC1A">
      <w:pPr>
        <w:spacing w:line="360" w:lineRule="auto"/>
        <w:ind w:firstLine="481"/>
        <w:rPr>
          <w:rFonts w:ascii="宋体" w:hAnsi="宋体"/>
          <w:color w:val="auto"/>
          <w:sz w:val="24"/>
          <w:szCs w:val="24"/>
          <w:highlight w:val="none"/>
        </w:rPr>
      </w:pPr>
      <w:r>
        <w:rPr>
          <w:rFonts w:hint="eastAsia" w:ascii="宋体" w:hAnsi="宋体"/>
          <w:color w:val="auto"/>
          <w:sz w:val="24"/>
          <w:szCs w:val="24"/>
          <w:highlight w:val="none"/>
        </w:rPr>
        <w:t>5、付款方式：</w:t>
      </w:r>
    </w:p>
    <w:p w14:paraId="09C68B7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本项目全部事项完成后，按合同要求验收合格后</w:t>
      </w:r>
      <w:r>
        <w:rPr>
          <w:rFonts w:ascii="宋体" w:hAnsi="宋体"/>
          <w:color w:val="auto"/>
          <w:sz w:val="24"/>
          <w:highlight w:val="none"/>
        </w:rPr>
        <w:t>无质量问题</w:t>
      </w:r>
      <w:r>
        <w:rPr>
          <w:rFonts w:hint="eastAsia" w:ascii="宋体" w:hAnsi="宋体"/>
          <w:color w:val="auto"/>
          <w:sz w:val="24"/>
          <w:highlight w:val="none"/>
        </w:rPr>
        <w:t>的情况</w:t>
      </w:r>
      <w:r>
        <w:rPr>
          <w:rFonts w:ascii="宋体" w:hAnsi="宋体"/>
          <w:color w:val="auto"/>
          <w:sz w:val="24"/>
          <w:highlight w:val="none"/>
        </w:rPr>
        <w:t>下付款</w:t>
      </w:r>
      <w:r>
        <w:rPr>
          <w:rFonts w:hint="eastAsia" w:ascii="宋体" w:hAnsi="宋体"/>
          <w:color w:val="auto"/>
          <w:sz w:val="24"/>
          <w:highlight w:val="none"/>
          <w:lang w:val="en-US" w:eastAsia="zh-CN"/>
        </w:rPr>
        <w:t>95%（出具100%发票），验收合格后1年后无息支付5%余款</w:t>
      </w:r>
      <w:r>
        <w:rPr>
          <w:rFonts w:ascii="宋体" w:hAnsi="宋体"/>
          <w:color w:val="auto"/>
          <w:sz w:val="24"/>
          <w:highlight w:val="none"/>
        </w:rPr>
        <w:t>（成交人须提供全额发票，若采购的产品为国产设备的，一般纳税人须开具增值税专用发票，小规模纳税人不能开具增值税专用发票的需提供相关证明材料，温馨提醒：专用设备发票报销期限原则上为发票开具之日起至次年3月31日至）。</w:t>
      </w:r>
    </w:p>
    <w:p w14:paraId="14EC6035">
      <w:pPr>
        <w:spacing w:line="360" w:lineRule="auto"/>
        <w:ind w:left="481"/>
        <w:rPr>
          <w:rFonts w:ascii="宋体" w:hAnsi="宋体"/>
          <w:color w:val="auto"/>
          <w:sz w:val="24"/>
          <w:szCs w:val="24"/>
          <w:highlight w:val="none"/>
        </w:rPr>
      </w:pPr>
      <w:r>
        <w:rPr>
          <w:rFonts w:hint="eastAsia" w:ascii="宋体" w:hAnsi="宋体"/>
          <w:color w:val="auto"/>
          <w:sz w:val="24"/>
          <w:szCs w:val="24"/>
          <w:highlight w:val="none"/>
        </w:rPr>
        <w:t>6、质量标准（服务标准）：</w:t>
      </w:r>
    </w:p>
    <w:p w14:paraId="0B1871E6">
      <w:pPr>
        <w:spacing w:line="360" w:lineRule="auto"/>
        <w:ind w:firstLine="480" w:firstLineChars="200"/>
        <w:rPr>
          <w:rFonts w:ascii="宋体" w:hAnsi="宋体" w:eastAsia="宋体" w:cs="Times New Roman"/>
          <w:color w:val="auto"/>
          <w:sz w:val="24"/>
          <w:highlight w:val="none"/>
        </w:rPr>
      </w:pPr>
      <w:r>
        <w:rPr>
          <w:rFonts w:hint="eastAsia" w:ascii="宋体" w:hAnsi="宋体"/>
          <w:color w:val="auto"/>
          <w:sz w:val="24"/>
          <w:szCs w:val="24"/>
          <w:highlight w:val="none"/>
        </w:rPr>
        <w:t>服务标准：成交供应商所提供的服务必须</w:t>
      </w:r>
      <w:r>
        <w:rPr>
          <w:rFonts w:hint="eastAsia" w:ascii="宋体" w:hAnsi="宋体"/>
          <w:color w:val="auto"/>
          <w:sz w:val="24"/>
          <w:szCs w:val="24"/>
          <w:highlight w:val="none"/>
          <w:lang w:eastAsia="zh-CN"/>
        </w:rPr>
        <w:t>严格遵守</w:t>
      </w:r>
      <w:r>
        <w:rPr>
          <w:rFonts w:hint="eastAsia" w:ascii="宋体" w:hAnsi="宋体" w:eastAsia="宋体" w:cs="宋体"/>
          <w:sz w:val="24"/>
          <w:szCs w:val="24"/>
        </w:rPr>
        <w:t>福州市城乡建设局2023年发布的《福州市电动车充电设施消防设计导则（试行）》</w:t>
      </w:r>
      <w:r>
        <w:rPr>
          <w:rFonts w:hint="eastAsia" w:ascii="宋体" w:hAnsi="宋体"/>
          <w:color w:val="auto"/>
          <w:sz w:val="24"/>
          <w:szCs w:val="24"/>
          <w:highlight w:val="none"/>
        </w:rPr>
        <w:t>和竞价文件要求。成交供应商不按合同约定提交服务所产生的任何费用由成交供应商负责，采购人对</w:t>
      </w:r>
      <w:r>
        <w:rPr>
          <w:rFonts w:hint="eastAsia" w:ascii="宋体" w:hAnsi="宋体" w:eastAsia="宋体" w:cs="Times New Roman"/>
          <w:color w:val="auto"/>
          <w:sz w:val="24"/>
          <w:highlight w:val="none"/>
        </w:rPr>
        <w:t>由此所引起的变动可以不予确认。</w:t>
      </w:r>
    </w:p>
    <w:p w14:paraId="02D304F8">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7、</w:t>
      </w:r>
      <w:r>
        <w:rPr>
          <w:rFonts w:hint="eastAsia" w:ascii="宋体" w:hAnsi="宋体" w:eastAsia="宋体" w:cs="Times New Roman"/>
          <w:color w:val="auto"/>
          <w:sz w:val="24"/>
          <w:highlight w:val="none"/>
        </w:rPr>
        <w:t>售后服务要求</w:t>
      </w:r>
    </w:p>
    <w:p w14:paraId="02A20B03">
      <w:pPr>
        <w:spacing w:line="360" w:lineRule="auto"/>
        <w:ind w:firstLine="482" w:firstLineChars="200"/>
        <w:rPr>
          <w:rFonts w:hint="eastAsia" w:ascii="宋体" w:hAnsi="宋体" w:eastAsia="宋体" w:cs="Times New Roman"/>
          <w:color w:val="auto"/>
          <w:sz w:val="24"/>
          <w:highlight w:val="none"/>
        </w:rPr>
      </w:pPr>
      <w:r>
        <w:rPr>
          <w:rFonts w:hint="eastAsia" w:ascii="宋体" w:hAnsi="宋体" w:eastAsia="宋体" w:cs="Times New Roman"/>
          <w:b/>
          <w:bCs/>
          <w:color w:val="auto"/>
          <w:sz w:val="24"/>
          <w:highlight w:val="none"/>
          <w:lang w:val="en-US" w:eastAsia="zh-CN"/>
        </w:rPr>
        <w:t>7</w:t>
      </w:r>
      <w:r>
        <w:rPr>
          <w:rFonts w:hint="eastAsia" w:ascii="宋体" w:hAnsi="宋体" w:eastAsia="宋体" w:cs="Times New Roman"/>
          <w:b/>
          <w:bCs/>
          <w:color w:val="auto"/>
          <w:sz w:val="24"/>
          <w:highlight w:val="none"/>
        </w:rPr>
        <w:t>.1本项目所有设备质量免费保修期：叁年，最终验收合格之日起计算。在免费保修期内属产品质量（如插座、保险丝等损坏造成无法使用或造成有物理安全隐患）问题所发生的一切费用由中标人负责。中标方指定一名维保服务人员总协调项目内部各技术服务人员及联系校方管理人员，技术服务人员每月1日及15日需针对所有设备巡检两次</w:t>
      </w:r>
      <w:r>
        <w:rPr>
          <w:rFonts w:hint="eastAsia" w:ascii="宋体" w:hAnsi="宋体" w:cs="Times New Roman"/>
          <w:b/>
          <w:bCs/>
          <w:color w:val="auto"/>
          <w:sz w:val="24"/>
          <w:highlight w:val="none"/>
          <w:lang w:eastAsia="zh-CN"/>
        </w:rPr>
        <w:t>（遇节假日往后顺延至工作日）</w:t>
      </w:r>
      <w:r>
        <w:rPr>
          <w:rFonts w:hint="eastAsia" w:ascii="宋体" w:hAnsi="宋体" w:eastAsia="宋体" w:cs="Times New Roman"/>
          <w:b/>
          <w:bCs/>
          <w:color w:val="auto"/>
          <w:sz w:val="24"/>
          <w:highlight w:val="none"/>
        </w:rPr>
        <w:t>，并及时提供相关巡检报告（巡检中发现故障的，故障处理后再出具巡检报告）。该人员有变动需提前至少1个工作日函件通知。</w:t>
      </w:r>
    </w:p>
    <w:p w14:paraId="34D62926">
      <w:pPr>
        <w:spacing w:line="360" w:lineRule="auto"/>
        <w:ind w:firstLine="480" w:firstLineChars="200"/>
        <w:rPr>
          <w:rFonts w:hint="eastAsia" w:ascii="宋体" w:hAnsi="宋体" w:eastAsia="宋体" w:cs="宋体"/>
          <w:sz w:val="24"/>
          <w:szCs w:val="24"/>
          <w:highlight w:val="none"/>
        </w:rPr>
      </w:pPr>
      <w:r>
        <w:rPr>
          <w:rFonts w:hint="eastAsia" w:ascii="宋体" w:hAnsi="宋体" w:cs="Times New Roman"/>
          <w:color w:val="auto"/>
          <w:sz w:val="24"/>
          <w:highlight w:val="none"/>
          <w:lang w:val="en-US" w:eastAsia="zh-CN"/>
        </w:rPr>
        <w:t>7.2</w:t>
      </w:r>
      <w:r>
        <w:rPr>
          <w:rFonts w:hint="eastAsia" w:ascii="宋体" w:hAnsi="宋体" w:eastAsia="宋体" w:cs="宋体"/>
          <w:sz w:val="24"/>
          <w:szCs w:val="24"/>
          <w:highlight w:val="none"/>
        </w:rPr>
        <w:t>保修期内维修响应到场时间：工作日8：00-18：00内，中标人在接到故障通知后4小时</w:t>
      </w:r>
      <w:r>
        <w:rPr>
          <w:rFonts w:hint="eastAsia" w:ascii="宋体" w:hAnsi="宋体" w:eastAsia="宋体" w:cs="宋体"/>
          <w:b/>
          <w:color w:val="auto"/>
          <w:sz w:val="24"/>
          <w:szCs w:val="24"/>
          <w:highlight w:val="none"/>
        </w:rPr>
        <w:t>内</w:t>
      </w:r>
      <w:r>
        <w:rPr>
          <w:rFonts w:hint="eastAsia" w:ascii="宋体" w:hAnsi="宋体" w:eastAsia="宋体" w:cs="宋体"/>
          <w:sz w:val="24"/>
          <w:szCs w:val="24"/>
          <w:highlight w:val="none"/>
        </w:rPr>
        <w:t>做出响应，并于8小时内委派专业技术人员到场提供咨询、维修以及更换配件等服务。若无法按时响应处理，采购人可另行安排人员维修处理，其中一切费用由中标人承担。质量免费保修期满前1个月内中标人应提出结束保修期的报告，采购人派人进行现场检查，若发现问题，中标人应在两周内整改。</w:t>
      </w:r>
    </w:p>
    <w:p w14:paraId="6B474616">
      <w:pPr>
        <w:pStyle w:val="16"/>
        <w:widowControl/>
        <w:spacing w:before="0" w:beforeAutospacing="0" w:after="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7.3</w:t>
      </w:r>
      <w:r>
        <w:rPr>
          <w:rFonts w:hint="eastAsia" w:ascii="宋体" w:hAnsi="宋体" w:eastAsia="宋体" w:cs="宋体"/>
          <w:sz w:val="24"/>
          <w:szCs w:val="24"/>
          <w:highlight w:val="none"/>
        </w:rPr>
        <w:t>免费保修期外维修响应到场时间：设备免费保修期过后，工作日8：00-18：00时间内接到采购人通知后4小时内响应，8小时内委派专业技术人员到达现场解决，承担终身维修服务。维修过程只收取配件费以及相应的上门服务费用</w:t>
      </w:r>
    </w:p>
    <w:p w14:paraId="569D09DA">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7.4</w:t>
      </w:r>
      <w:r>
        <w:rPr>
          <w:rFonts w:hint="eastAsia" w:ascii="宋体" w:hAnsi="宋体" w:eastAsia="宋体" w:cs="宋体"/>
          <w:sz w:val="24"/>
          <w:szCs w:val="24"/>
          <w:highlight w:val="none"/>
        </w:rPr>
        <w:t>投标人应响应本次采购服务要求并在投标文件中提供详细具体的服务条件及保证，也可视自身能力在投标文件中提供更优、更合理的服务承诺。</w:t>
      </w:r>
    </w:p>
    <w:p w14:paraId="535E10BE">
      <w:pPr>
        <w:pStyle w:val="16"/>
        <w:widowControl/>
        <w:spacing w:before="0" w:beforeAutospacing="0" w:after="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7.5</w:t>
      </w:r>
      <w:r>
        <w:rPr>
          <w:rFonts w:hint="eastAsia" w:ascii="宋体" w:hAnsi="宋体" w:eastAsia="宋体" w:cs="宋体"/>
          <w:sz w:val="24"/>
          <w:szCs w:val="24"/>
          <w:highlight w:val="none"/>
        </w:rPr>
        <w:t>以下情况不在免费保修范围内：</w:t>
      </w:r>
    </w:p>
    <w:p w14:paraId="72EEEA89">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因不可抗力，包括重大的自然灾害。如重大的地震、海啸、台风、海浪、洪水、蝗灾、风暴、冰雹、沙尘暴、火山爆发、山体滑坡、雪崩、泥石流等；重大的社会非正常事件。如战争、武装冲突、罢工、骚乱、暴动等造成的设备损坏均不在免费保修范围内。</w:t>
      </w:r>
    </w:p>
    <w:p w14:paraId="1BC2D149">
      <w:pPr>
        <w:spacing w:line="360" w:lineRule="auto"/>
        <w:ind w:firstLine="480" w:firstLineChars="200"/>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8</w:t>
      </w:r>
      <w:r>
        <w:rPr>
          <w:rFonts w:hint="eastAsia" w:ascii="宋体" w:hAnsi="宋体" w:eastAsia="宋体" w:cs="Times New Roman"/>
          <w:color w:val="auto"/>
          <w:sz w:val="24"/>
          <w:highlight w:val="none"/>
        </w:rPr>
        <w:t>、验收</w:t>
      </w:r>
    </w:p>
    <w:p w14:paraId="1DB4C511">
      <w:pPr>
        <w:spacing w:line="360" w:lineRule="auto"/>
        <w:ind w:firstLine="480" w:firstLineChars="200"/>
        <w:rPr>
          <w:rFonts w:hint="eastAsia" w:ascii="宋体" w:hAnsi="宋体" w:cs="Times New Roman"/>
          <w:color w:val="auto"/>
          <w:sz w:val="24"/>
          <w:highlight w:val="none"/>
          <w:lang w:eastAsia="zh-CN"/>
        </w:rPr>
      </w:pPr>
      <w:r>
        <w:rPr>
          <w:rFonts w:hint="eastAsia" w:ascii="宋体" w:hAnsi="宋体" w:eastAsia="宋体" w:cs="Times New Roman"/>
          <w:color w:val="auto"/>
          <w:sz w:val="24"/>
          <w:highlight w:val="none"/>
          <w:lang w:val="en-US" w:eastAsia="zh-CN"/>
        </w:rPr>
        <w:t>8.1</w:t>
      </w:r>
      <w:r>
        <w:rPr>
          <w:rFonts w:hint="eastAsia" w:ascii="宋体" w:hAnsi="宋体" w:cs="Times New Roman"/>
          <w:color w:val="auto"/>
          <w:sz w:val="24"/>
          <w:highlight w:val="none"/>
          <w:lang w:eastAsia="zh-CN"/>
        </w:rPr>
        <w:t>验收应按照竞价文件、成交供应商的报价文件的规定或约定进行，具体如下：</w:t>
      </w:r>
    </w:p>
    <w:p w14:paraId="455A8D3C">
      <w:pPr>
        <w:spacing w:line="360" w:lineRule="auto"/>
        <w:ind w:firstLine="480"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8.1.1采购人最终用户负责货物清点和验收。成交供应商所提供的货物在完成新管理平台安装部署并实现全部功能后，采购人最终用户必须按本项目合同所约定的货物清单及要求对货物的品牌、外观、规格、数量、配件及安装调试后的使用性能、运行状况及其他进行验收，成交供应商必须在验收现场提供必要的技术支持。</w:t>
      </w:r>
    </w:p>
    <w:p w14:paraId="7D8EE73A">
      <w:pPr>
        <w:spacing w:line="360" w:lineRule="auto"/>
        <w:ind w:firstLine="481"/>
        <w:rPr>
          <w:rFonts w:ascii="宋体" w:hAnsi="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1.2对于特殊或需依据检测结果做出结论的项目应邀请国家认可的质量检测机构或部门参与验收。</w:t>
      </w:r>
    </w:p>
    <w:p w14:paraId="77BE403C">
      <w:pPr>
        <w:spacing w:line="360" w:lineRule="auto"/>
        <w:ind w:firstLine="481"/>
        <w:rPr>
          <w:rFonts w:ascii="宋体" w:hAnsi="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1.3验收结果经采购人与成交供应商双方确认后，双方代表必须按《福建农林大学物资设备验收单》上规定的项目对照合同填好验收结果并签名，采购人最终用户加盖单位公章后，提交相关主管部门备案。</w:t>
      </w:r>
    </w:p>
    <w:p w14:paraId="138B3A3B">
      <w:pPr>
        <w:spacing w:line="360" w:lineRule="auto"/>
        <w:ind w:firstLine="481"/>
        <w:rPr>
          <w:rFonts w:hint="eastAsia" w:ascii="宋体" w:hAnsi="宋体"/>
          <w:color w:val="auto"/>
          <w:sz w:val="24"/>
          <w:szCs w:val="24"/>
          <w:highlight w:val="yellow"/>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异议期：货物验收后10个工作日内采购人对货物有异议的，成交供应商应在3个工作日内负责解决，否则视为成交供应商根本违约。</w:t>
      </w:r>
    </w:p>
    <w:p w14:paraId="7150E218">
      <w:pPr>
        <w:pStyle w:val="16"/>
        <w:widowControl/>
        <w:spacing w:before="0" w:beforeAutospacing="0" w:after="0" w:afterAutospacing="0" w:line="360" w:lineRule="auto"/>
        <w:ind w:firstLine="482" w:firstLineChars="200"/>
        <w:rPr>
          <w:rFonts w:hint="eastAsia" w:ascii="宋体" w:hAnsi="宋体" w:eastAsia="宋体" w:cs="宋体"/>
          <w:sz w:val="24"/>
          <w:szCs w:val="24"/>
          <w:highlight w:val="none"/>
        </w:rPr>
      </w:pPr>
      <w:r>
        <w:rPr>
          <w:rStyle w:val="22"/>
          <w:rFonts w:hint="eastAsia" w:ascii="宋体" w:hAnsi="宋体" w:cs="宋体"/>
          <w:sz w:val="24"/>
          <w:szCs w:val="24"/>
          <w:highlight w:val="none"/>
          <w:lang w:val="en-US" w:eastAsia="zh-CN"/>
        </w:rPr>
        <w:t>9</w:t>
      </w:r>
      <w:r>
        <w:rPr>
          <w:rStyle w:val="22"/>
          <w:rFonts w:hint="eastAsia" w:ascii="宋体" w:hAnsi="宋体" w:eastAsia="宋体" w:cs="宋体"/>
          <w:sz w:val="24"/>
          <w:szCs w:val="24"/>
          <w:highlight w:val="none"/>
        </w:rPr>
        <w:t>、技术培训</w:t>
      </w:r>
    </w:p>
    <w:p w14:paraId="3A327C0F">
      <w:pPr>
        <w:pStyle w:val="16"/>
        <w:widowControl/>
        <w:spacing w:before="0" w:beforeAutospacing="0" w:after="0" w:afterAutospacing="0" w:line="360" w:lineRule="auto"/>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1中标人应根据项目特点，免费对采购人技术人员、管理人员至少提供一次的操作、维修、保养等方面的专业培训，直至能独立操作。中标人委派的专业技术人员所需费用均由中标人承担。采购人技术人员或管理人员在售后服务器满前有进行调岗，应再免费进行上述培训。</w:t>
      </w:r>
    </w:p>
    <w:p w14:paraId="28DFC86E">
      <w:pPr>
        <w:spacing w:line="360" w:lineRule="auto"/>
        <w:ind w:firstLine="481"/>
        <w:rPr>
          <w:rFonts w:hint="eastAsia" w:ascii="宋体" w:hAnsi="宋体"/>
          <w:color w:val="auto"/>
          <w:sz w:val="24"/>
          <w:szCs w:val="24"/>
          <w:highlight w:val="yellow"/>
          <w:lang w:eastAsia="zh-CN"/>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.2提供现场培训，可根据用户需求举办不定期培训，帮助用户提髙日常基本维护技能和系统的操作、管理满足工作的需要。</w:t>
      </w:r>
    </w:p>
    <w:p w14:paraId="7E06EF30">
      <w:pPr>
        <w:spacing w:line="360" w:lineRule="auto"/>
        <w:ind w:firstLine="481"/>
        <w:rPr>
          <w:rFonts w:ascii="宋体" w:hAnsi="宋体"/>
          <w:color w:val="auto"/>
          <w:sz w:val="24"/>
          <w:szCs w:val="24"/>
          <w:highlight w:val="none"/>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、违约责任</w:t>
      </w:r>
    </w:p>
    <w:p w14:paraId="063E7F33">
      <w:pPr>
        <w:spacing w:line="360" w:lineRule="auto"/>
        <w:ind w:firstLine="481"/>
        <w:rPr>
          <w:rFonts w:ascii="宋体" w:hAnsi="宋体"/>
          <w:color w:val="auto"/>
          <w:sz w:val="24"/>
          <w:szCs w:val="24"/>
          <w:highlight w:val="none"/>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.1成交供应商符合验收条件的，采购人应严格按照竞价文件要求在双方约定的时间内进行验收，采购人无正当理由不得无故拖延验收时间。</w:t>
      </w:r>
    </w:p>
    <w:p w14:paraId="2F174E24">
      <w:pPr>
        <w:spacing w:line="360" w:lineRule="auto"/>
        <w:ind w:firstLine="481"/>
        <w:rPr>
          <w:rFonts w:ascii="宋体" w:hAnsi="宋体"/>
          <w:color w:val="auto"/>
          <w:sz w:val="24"/>
          <w:szCs w:val="24"/>
          <w:highlight w:val="none"/>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.2成交供应商所提供的服务不符合合同要求的，采购人有权要求整改，在规定时间内未完成整改的，没收其履约保证金，采购人有权单方面解除合同。</w:t>
      </w:r>
    </w:p>
    <w:p w14:paraId="77A3A6A9">
      <w:pPr>
        <w:spacing w:line="360" w:lineRule="auto"/>
        <w:ind w:firstLine="481"/>
        <w:rPr>
          <w:rFonts w:ascii="宋体" w:hAnsi="宋体"/>
          <w:color w:val="auto"/>
          <w:sz w:val="24"/>
          <w:szCs w:val="24"/>
          <w:highlight w:val="none"/>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.3成交供应商不能按时完整交付服务的，采购人有权没收其履约保证金</w:t>
      </w:r>
      <w:r>
        <w:rPr>
          <w:rFonts w:hint="eastAsia" w:ascii="宋体" w:hAnsi="宋体"/>
          <w:color w:val="auto"/>
          <w:sz w:val="24"/>
          <w:szCs w:val="24"/>
          <w:highlight w:val="none"/>
          <w:lang w:eastAsia="zh-CN"/>
        </w:rPr>
        <w:t>。</w:t>
      </w:r>
      <w:r>
        <w:rPr>
          <w:rFonts w:hint="eastAsia" w:ascii="宋体" w:hAnsi="宋体"/>
          <w:color w:val="auto"/>
          <w:sz w:val="24"/>
          <w:szCs w:val="24"/>
          <w:highlight w:val="none"/>
        </w:rPr>
        <w:t>成交供应商逾期交付服务，</w:t>
      </w:r>
      <w:r>
        <w:rPr>
          <w:rFonts w:hint="eastAsia" w:ascii="宋体" w:hAnsi="宋体"/>
          <w:b w:val="0"/>
          <w:bCs w:val="0"/>
          <w:color w:val="auto"/>
          <w:sz w:val="24"/>
          <w:highlight w:val="none"/>
        </w:rPr>
        <w:t>每逾期1天中标方向学校支付中标金额1%的违约金；违约金达到合同金额，学校可向中标方索要违约造成的损失赔偿且有权单方面解除合同</w:t>
      </w:r>
      <w:r>
        <w:rPr>
          <w:rFonts w:hint="eastAsia" w:ascii="宋体" w:hAnsi="宋体"/>
          <w:color w:val="auto"/>
          <w:sz w:val="24"/>
          <w:szCs w:val="24"/>
          <w:highlight w:val="none"/>
        </w:rPr>
        <w:t xml:space="preserve"> </w:t>
      </w:r>
    </w:p>
    <w:p w14:paraId="7BF2FCCE">
      <w:pPr>
        <w:spacing w:line="360" w:lineRule="auto"/>
        <w:ind w:firstLine="481"/>
        <w:rPr>
          <w:rFonts w:ascii="宋体" w:hAnsi="宋体"/>
          <w:color w:val="auto"/>
          <w:sz w:val="24"/>
          <w:szCs w:val="24"/>
          <w:highlight w:val="none"/>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.4成交供应商未经采购人同意单方面终止合同的，成交供应商除了应向采购人赔偿因合同终止导致的损失外，还应向采购人偿付该合同款30%的违约金。</w:t>
      </w:r>
    </w:p>
    <w:p w14:paraId="5039F8D5">
      <w:pPr>
        <w:spacing w:line="360" w:lineRule="auto"/>
        <w:ind w:firstLine="481"/>
        <w:rPr>
          <w:rFonts w:ascii="宋体" w:hAnsi="宋体"/>
          <w:color w:val="auto"/>
          <w:highlight w:val="none"/>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.5因成交供应商违约对采购人造成损失的赔偿金及合同约定的违约金均可由采购人从未支付的合同款或履约保证金中扣除。</w:t>
      </w:r>
    </w:p>
    <w:p w14:paraId="426710BA">
      <w:pPr>
        <w:spacing w:line="360" w:lineRule="auto"/>
        <w:ind w:firstLine="481"/>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 xml:space="preserve">、知识产权 </w:t>
      </w:r>
    </w:p>
    <w:p w14:paraId="36026B04">
      <w:pPr>
        <w:spacing w:line="360" w:lineRule="auto"/>
        <w:ind w:firstLine="481"/>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 xml:space="preserve">.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14:paraId="0EE80207">
      <w:pPr>
        <w:spacing w:line="360" w:lineRule="auto"/>
        <w:ind w:firstLine="481"/>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14:paraId="0A2B71A9">
      <w:pPr>
        <w:widowControl/>
        <w:spacing w:line="360" w:lineRule="auto"/>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w:t>
      </w:r>
      <w:r>
        <w:rPr>
          <w:rFonts w:hint="eastAsia" w:ascii="宋体" w:hAnsi="宋体" w:cs="新宋体"/>
          <w:color w:val="auto"/>
          <w:kern w:val="0"/>
          <w:sz w:val="24"/>
          <w:szCs w:val="22"/>
          <w:highlight w:val="none"/>
          <w:lang w:val="en-US" w:eastAsia="zh-CN"/>
        </w:rPr>
        <w:t>2</w:t>
      </w:r>
      <w:r>
        <w:rPr>
          <w:rFonts w:hint="eastAsia" w:ascii="宋体" w:hAnsi="宋体" w:cs="新宋体"/>
          <w:color w:val="auto"/>
          <w:kern w:val="0"/>
          <w:sz w:val="24"/>
          <w:szCs w:val="22"/>
          <w:highlight w:val="none"/>
        </w:rPr>
        <w:t>、其它要求</w:t>
      </w:r>
    </w:p>
    <w:p w14:paraId="1206BCD2">
      <w:pPr>
        <w:widowControl/>
        <w:spacing w:line="360" w:lineRule="auto"/>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w:t>
      </w:r>
      <w:r>
        <w:rPr>
          <w:rFonts w:hint="eastAsia" w:ascii="宋体" w:hAnsi="宋体" w:cs="新宋体"/>
          <w:color w:val="auto"/>
          <w:kern w:val="0"/>
          <w:sz w:val="24"/>
          <w:szCs w:val="22"/>
          <w:highlight w:val="none"/>
          <w:lang w:val="en-US" w:eastAsia="zh-CN"/>
        </w:rPr>
        <w:t>2</w:t>
      </w:r>
      <w:r>
        <w:rPr>
          <w:rFonts w:hint="eastAsia" w:ascii="宋体" w:hAnsi="宋体" w:cs="新宋体"/>
          <w:color w:val="auto"/>
          <w:kern w:val="0"/>
          <w:sz w:val="24"/>
          <w:szCs w:val="22"/>
          <w:highlight w:val="none"/>
        </w:rPr>
        <w:t>.1</w:t>
      </w:r>
      <w:r>
        <w:rPr>
          <w:rStyle w:val="22"/>
          <w:rFonts w:hint="eastAsia" w:ascii="宋体" w:hAnsi="宋体" w:eastAsia="宋体" w:cs="宋体"/>
          <w:sz w:val="24"/>
          <w:szCs w:val="24"/>
        </w:rPr>
        <w:t>备品备件：在福州有足够备品备件，满足售后服务团队在维修响应时间内更换损坏设备。</w:t>
      </w:r>
    </w:p>
    <w:p w14:paraId="5CEF810D">
      <w:pPr>
        <w:widowControl/>
        <w:spacing w:line="360" w:lineRule="auto"/>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w:t>
      </w:r>
      <w:r>
        <w:rPr>
          <w:rFonts w:hint="eastAsia" w:ascii="宋体" w:hAnsi="宋体" w:cs="新宋体"/>
          <w:color w:val="auto"/>
          <w:kern w:val="0"/>
          <w:sz w:val="24"/>
          <w:szCs w:val="22"/>
          <w:highlight w:val="none"/>
          <w:lang w:val="en-US" w:eastAsia="zh-CN"/>
        </w:rPr>
        <w:t>2</w:t>
      </w:r>
      <w:r>
        <w:rPr>
          <w:rFonts w:hint="eastAsia" w:ascii="宋体" w:hAnsi="宋体" w:cs="新宋体"/>
          <w:color w:val="auto"/>
          <w:kern w:val="0"/>
          <w:sz w:val="24"/>
          <w:szCs w:val="22"/>
          <w:highlight w:val="none"/>
        </w:rPr>
        <w:t>.2</w:t>
      </w:r>
      <w:r>
        <w:rPr>
          <w:rFonts w:hint="eastAsia" w:ascii="宋体" w:hAnsi="宋体" w:eastAsia="宋体" w:cs="宋体"/>
          <w:b/>
          <w:color w:val="auto"/>
          <w:sz w:val="24"/>
          <w:szCs w:val="24"/>
        </w:rPr>
        <w:t>安全要求：中标方全权负责维保期内的安全问题，若因产品质量问题出现任何</w:t>
      </w:r>
      <w:r>
        <w:rPr>
          <w:rFonts w:hint="eastAsia" w:ascii="宋体" w:hAnsi="宋体" w:eastAsia="宋体" w:cs="宋体"/>
          <w:b/>
          <w:color w:val="auto"/>
          <w:sz w:val="24"/>
          <w:szCs w:val="24"/>
          <w:lang w:val="en-US" w:eastAsia="zh-CN"/>
        </w:rPr>
        <w:t>物理</w:t>
      </w:r>
      <w:r>
        <w:rPr>
          <w:rFonts w:hint="eastAsia" w:ascii="宋体" w:hAnsi="宋体" w:eastAsia="宋体" w:cs="宋体"/>
          <w:b/>
          <w:color w:val="auto"/>
          <w:sz w:val="24"/>
          <w:szCs w:val="24"/>
        </w:rPr>
        <w:t>安全事故，由中标人自行负责。</w:t>
      </w:r>
    </w:p>
    <w:p w14:paraId="6B014D35">
      <w:pPr>
        <w:widowControl/>
        <w:spacing w:line="360" w:lineRule="auto"/>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w:t>
      </w:r>
      <w:r>
        <w:rPr>
          <w:rFonts w:hint="eastAsia" w:ascii="宋体" w:hAnsi="宋体" w:cs="新宋体"/>
          <w:color w:val="auto"/>
          <w:kern w:val="0"/>
          <w:sz w:val="24"/>
          <w:szCs w:val="22"/>
          <w:highlight w:val="none"/>
          <w:lang w:val="en-US" w:eastAsia="zh-CN"/>
        </w:rPr>
        <w:t>2</w:t>
      </w:r>
      <w:r>
        <w:rPr>
          <w:rFonts w:hint="eastAsia" w:ascii="宋体" w:hAnsi="宋体" w:cs="新宋体"/>
          <w:color w:val="auto"/>
          <w:kern w:val="0"/>
          <w:sz w:val="24"/>
          <w:szCs w:val="22"/>
          <w:highlight w:val="none"/>
        </w:rPr>
        <w:t>.3本项目不允许成交供应商以任何名义和理由进行转包，如有发现，采购人有权单方终止合同，视为成交供应商违约，成交供应商违约对采购人造成的损失的，需另行支付相应的赔偿。</w:t>
      </w:r>
    </w:p>
    <w:p w14:paraId="52E66270">
      <w:pPr>
        <w:widowControl/>
        <w:spacing w:line="360" w:lineRule="auto"/>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w:t>
      </w:r>
      <w:r>
        <w:rPr>
          <w:rFonts w:hint="eastAsia" w:ascii="宋体" w:hAnsi="宋体" w:cs="新宋体"/>
          <w:color w:val="auto"/>
          <w:kern w:val="0"/>
          <w:sz w:val="24"/>
          <w:szCs w:val="22"/>
          <w:highlight w:val="none"/>
          <w:lang w:val="en-US" w:eastAsia="zh-CN"/>
        </w:rPr>
        <w:t>2</w:t>
      </w:r>
      <w:r>
        <w:rPr>
          <w:rFonts w:hint="eastAsia" w:ascii="宋体" w:hAnsi="宋体" w:cs="新宋体"/>
          <w:color w:val="auto"/>
          <w:kern w:val="0"/>
          <w:sz w:val="24"/>
          <w:szCs w:val="22"/>
          <w:highlight w:val="none"/>
        </w:rPr>
        <w:t>.4本竞价文件未明确的其它约定事项或条款，待采购人与成交供应商签订合同时，由双方协商订立。</w:t>
      </w:r>
    </w:p>
    <w:p w14:paraId="6156F0A7">
      <w:pPr>
        <w:widowControl/>
        <w:spacing w:line="360" w:lineRule="auto"/>
        <w:ind w:firstLine="482" w:firstLineChars="200"/>
        <w:jc w:val="left"/>
        <w:textAlignment w:val="center"/>
        <w:rPr>
          <w:rFonts w:ascii="宋体" w:hAnsi="宋体"/>
          <w:b/>
          <w:bCs/>
          <w:color w:val="auto"/>
          <w:sz w:val="24"/>
          <w:szCs w:val="24"/>
          <w:highlight w:val="none"/>
        </w:rPr>
      </w:pPr>
      <w:r>
        <w:rPr>
          <w:rFonts w:hint="eastAsia" w:ascii="宋体" w:hAnsi="宋体"/>
          <w:b/>
          <w:bCs/>
          <w:color w:val="auto"/>
          <w:sz w:val="24"/>
          <w:szCs w:val="24"/>
          <w:highlight w:val="none"/>
        </w:rPr>
        <w:t>（四）采购代理服务费</w:t>
      </w:r>
    </w:p>
    <w:p w14:paraId="2871F3E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b/>
          <w:color w:val="auto"/>
          <w:sz w:val="24"/>
          <w:szCs w:val="24"/>
          <w:highlight w:val="none"/>
        </w:rPr>
        <w:t>本项目采购代理服务费以成交金额的1.5%向成交供应商收取。</w:t>
      </w:r>
    </w:p>
    <w:p w14:paraId="2B09FFF7">
      <w:pPr>
        <w:spacing w:line="360" w:lineRule="auto"/>
        <w:ind w:firstLine="480" w:firstLineChars="200"/>
        <w:rPr>
          <w:rFonts w:ascii="宋体" w:hAnsi="宋体" w:cs="宋体"/>
          <w:b/>
          <w:bCs/>
          <w:color w:val="auto"/>
          <w:szCs w:val="21"/>
          <w:highlight w:val="none"/>
        </w:rPr>
      </w:pPr>
      <w:r>
        <w:rPr>
          <w:rFonts w:hint="eastAsia" w:ascii="宋体" w:hAnsi="宋体"/>
          <w:color w:val="auto"/>
          <w:sz w:val="24"/>
          <w:szCs w:val="24"/>
          <w:highlight w:val="none"/>
        </w:rPr>
        <w:t xml:space="preserve">2、成交供应商应以转账等付款方式一次性向采购代理机构支付采购代理服务费。 </w:t>
      </w:r>
    </w:p>
    <w:p w14:paraId="6713741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缴纳代理费账户信息：</w:t>
      </w:r>
    </w:p>
    <w:p w14:paraId="7A027BB4">
      <w:pPr>
        <w:spacing w:line="360" w:lineRule="auto"/>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名：</w:t>
      </w:r>
      <w:r>
        <w:rPr>
          <w:rFonts w:hint="eastAsia" w:ascii="宋体" w:hAnsi="宋体"/>
          <w:color w:val="auto"/>
          <w:sz w:val="24"/>
          <w:szCs w:val="24"/>
          <w:highlight w:val="none"/>
        </w:rPr>
        <w:t xml:space="preserve">福建恒茂源工程管理有限公司 </w:t>
      </w:r>
      <w:r>
        <w:rPr>
          <w:rFonts w:ascii="宋体" w:hAnsi="宋体"/>
          <w:color w:val="auto"/>
          <w:sz w:val="24"/>
          <w:szCs w:val="24"/>
          <w:highlight w:val="none"/>
        </w:rPr>
        <w:t xml:space="preserve"> </w:t>
      </w:r>
    </w:p>
    <w:p w14:paraId="699AFC92">
      <w:pPr>
        <w:spacing w:line="360" w:lineRule="auto"/>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行：</w:t>
      </w:r>
      <w:r>
        <w:rPr>
          <w:rFonts w:hint="eastAsia" w:ascii="宋体" w:hAnsi="宋体"/>
          <w:color w:val="auto"/>
          <w:sz w:val="24"/>
          <w:szCs w:val="24"/>
          <w:highlight w:val="none"/>
        </w:rPr>
        <w:t xml:space="preserve">中国工商银行福州市晋安支行 </w:t>
      </w:r>
      <w:r>
        <w:rPr>
          <w:rFonts w:ascii="宋体" w:hAnsi="宋体"/>
          <w:color w:val="auto"/>
          <w:sz w:val="24"/>
          <w:szCs w:val="24"/>
          <w:highlight w:val="none"/>
        </w:rPr>
        <w:t xml:space="preserve"> </w:t>
      </w:r>
    </w:p>
    <w:p w14:paraId="55F00F79">
      <w:pPr>
        <w:spacing w:line="360" w:lineRule="auto"/>
        <w:ind w:left="660" w:leftChars="200" w:hanging="240" w:hangingChars="100"/>
        <w:rPr>
          <w:rFonts w:ascii="宋体" w:hAnsi="宋体"/>
          <w:color w:val="auto"/>
          <w:sz w:val="24"/>
          <w:szCs w:val="24"/>
          <w:highlight w:val="none"/>
        </w:rPr>
      </w:pPr>
      <w:r>
        <w:rPr>
          <w:rFonts w:ascii="宋体" w:hAnsi="宋体"/>
          <w:color w:val="auto"/>
          <w:sz w:val="24"/>
          <w:szCs w:val="24"/>
          <w:highlight w:val="none"/>
        </w:rPr>
        <w:t>账 号：</w:t>
      </w:r>
      <w:r>
        <w:rPr>
          <w:rFonts w:hint="eastAsia" w:ascii="宋体" w:hAnsi="宋体"/>
          <w:color w:val="auto"/>
          <w:sz w:val="24"/>
          <w:szCs w:val="24"/>
          <w:highlight w:val="none"/>
        </w:rPr>
        <w:t xml:space="preserve">1402 0281 1960 0095 820 </w:t>
      </w:r>
    </w:p>
    <w:p w14:paraId="032E379E">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第三章  竞价须知</w:t>
      </w:r>
    </w:p>
    <w:p w14:paraId="283786A6">
      <w:pPr>
        <w:widowControl/>
        <w:spacing w:line="360" w:lineRule="auto"/>
        <w:jc w:val="both"/>
        <w:rPr>
          <w:rFonts w:ascii="宋体" w:hAnsi="宋体" w:cs="宋体"/>
          <w:b/>
          <w:color w:val="auto"/>
          <w:sz w:val="24"/>
          <w:szCs w:val="24"/>
          <w:highlight w:val="none"/>
        </w:rPr>
      </w:pPr>
      <w:r>
        <w:rPr>
          <w:rFonts w:hint="eastAsia" w:ascii="宋体" w:hAnsi="宋体" w:cs="宋体"/>
          <w:b/>
          <w:color w:val="auto"/>
          <w:kern w:val="0"/>
          <w:sz w:val="24"/>
          <w:szCs w:val="24"/>
          <w:highlight w:val="none"/>
        </w:rPr>
        <w:t>一、合格的竞价人</w:t>
      </w:r>
    </w:p>
    <w:p w14:paraId="463C3647">
      <w:pPr>
        <w:pStyle w:val="5"/>
        <w:spacing w:line="360" w:lineRule="auto"/>
        <w:ind w:firstLine="480" w:firstLineChars="200"/>
        <w:jc w:val="both"/>
        <w:rPr>
          <w:color w:val="auto"/>
          <w:highlight w:val="none"/>
        </w:rPr>
      </w:pPr>
      <w:r>
        <w:rPr>
          <w:rFonts w:hint="eastAsia" w:ascii="宋体" w:hAnsi="宋体" w:cs="宋体"/>
          <w:bCs/>
          <w:color w:val="auto"/>
          <w:kern w:val="0"/>
          <w:sz w:val="24"/>
          <w:szCs w:val="24"/>
          <w:highlight w:val="none"/>
        </w:rPr>
        <w:t>详见</w:t>
      </w:r>
      <w:r>
        <w:rPr>
          <w:rFonts w:hint="eastAsia" w:ascii="宋体" w:hAnsi="宋体" w:cs="宋体"/>
          <w:color w:val="auto"/>
          <w:szCs w:val="21"/>
          <w:highlight w:val="none"/>
        </w:rPr>
        <w:t>网上竞价文件第二章。</w:t>
      </w:r>
    </w:p>
    <w:p w14:paraId="12E1D98A">
      <w:pPr>
        <w:widowControl/>
        <w:spacing w:line="360" w:lineRule="auto"/>
        <w:jc w:val="both"/>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二、报名要求</w:t>
      </w:r>
    </w:p>
    <w:p w14:paraId="45B9F175">
      <w:pPr>
        <w:widowControl/>
        <w:spacing w:line="360" w:lineRule="auto"/>
        <w:ind w:firstLine="480" w:firstLineChars="200"/>
        <w:jc w:val="both"/>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1、竞价人应在网上竞价平台（网址：http://www.fjhmyzb.com）上进行注册、报名（上传报价文件）、网上竞价等相关操作，具体操作指南详见网上竞价平台（网址：http://www.fjhmyzb.com）。若实际网上竞价平台操作与操作指南描述不一致的，按实际网上竞价平台系统要求的进行操作，若因竞价人操作不当导致审核不合格或报价无效的，由其自行承担相应后果</w:t>
      </w:r>
    </w:p>
    <w:p w14:paraId="07D45BEE">
      <w:pPr>
        <w:widowControl/>
        <w:spacing w:line="360" w:lineRule="auto"/>
        <w:ind w:firstLine="480" w:firstLineChars="200"/>
        <w:jc w:val="both"/>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2、竞价人在报名截止时间前须提交“合格的竞价人”要求的所有相关材料并加盖公章，并同时提供竞价保证金凭证复印件加盖公章。未按以上要求提交报名材料的竞价人，将导致其竞价资格被拒绝。在报名截止时间前，竞价人可对提交的报价文件进行修改，并以网上竞价平台记录的最后一次提交的报价文件为准。代理机构在报名截止时间后、网上竞价开始时间前将对所有已上传的报价文件进行审查。竞价人可在网上竞价开始时间前通过平台查询其是否通过审核，如未通过审核，可获悉未通过的具体原因。</w:t>
      </w:r>
    </w:p>
    <w:p w14:paraId="52E3EAA5">
      <w:pPr>
        <w:widowControl/>
        <w:spacing w:line="360" w:lineRule="auto"/>
        <w:ind w:firstLine="480" w:firstLineChars="200"/>
        <w:jc w:val="both"/>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竞价人提交的报价文件符合网上竞价文件要求的（即不存在网上竞价文件中规定的无效响应情形的）方可在网上竞价时间内参与竞价。若竞价人的报价文件存在网上竞价文件中规定无效响应情形的，则报名审核不合格，该竞价人将失去竞价资格。网上竞价文件及竞价人提交的报价文件均具有法律效力。</w:t>
      </w:r>
      <w:bookmarkStart w:id="1" w:name="_GoBack"/>
      <w:bookmarkEnd w:id="1"/>
    </w:p>
    <w:p w14:paraId="311F0F45">
      <w:pPr>
        <w:widowControl/>
        <w:spacing w:line="360" w:lineRule="auto"/>
        <w:jc w:val="both"/>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三、竞价须知</w:t>
      </w:r>
    </w:p>
    <w:p w14:paraId="6BAC715E">
      <w:pPr>
        <w:widowControl/>
        <w:spacing w:line="360" w:lineRule="auto"/>
        <w:ind w:firstLine="480" w:firstLineChars="200"/>
        <w:jc w:val="both"/>
        <w:rPr>
          <w:rFonts w:ascii="宋体" w:hAnsi="宋体" w:cs="宋体"/>
          <w:bCs/>
          <w:color w:val="auto"/>
          <w:kern w:val="0"/>
          <w:sz w:val="24"/>
          <w:highlight w:val="none"/>
        </w:rPr>
      </w:pPr>
      <w:r>
        <w:rPr>
          <w:rFonts w:hint="eastAsia" w:ascii="宋体" w:hAnsi="宋体" w:cs="宋体"/>
          <w:bCs/>
          <w:color w:val="auto"/>
          <w:kern w:val="0"/>
          <w:sz w:val="24"/>
          <w:szCs w:val="24"/>
          <w:highlight w:val="none"/>
        </w:rPr>
        <w:t>1、本项</w:t>
      </w:r>
      <w:r>
        <w:rPr>
          <w:rFonts w:hint="eastAsia" w:ascii="宋体" w:hAnsi="宋体" w:eastAsia="宋体" w:cs="宋体"/>
          <w:bCs/>
          <w:color w:val="auto"/>
          <w:kern w:val="0"/>
          <w:sz w:val="24"/>
          <w:szCs w:val="24"/>
          <w:highlight w:val="none"/>
        </w:rPr>
        <w:t>目未经过</w:t>
      </w:r>
      <w:r>
        <w:rPr>
          <w:rFonts w:hint="eastAsia" w:ascii="宋体" w:hAnsi="宋体" w:cs="宋体"/>
          <w:bCs/>
          <w:color w:val="auto"/>
          <w:kern w:val="0"/>
          <w:sz w:val="24"/>
          <w:szCs w:val="24"/>
          <w:highlight w:val="none"/>
        </w:rPr>
        <w:t>进口产品论证，采购的货物为国内产品，不接受进口产品竞价。</w:t>
      </w:r>
      <w:r>
        <w:rPr>
          <w:rFonts w:ascii="宋体" w:hAnsi="宋体" w:cs="宋体"/>
          <w:bCs/>
          <w:color w:val="auto"/>
          <w:kern w:val="0"/>
          <w:sz w:val="24"/>
          <w:highlight w:val="none"/>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color w:val="auto"/>
          <w:kern w:val="0"/>
          <w:sz w:val="24"/>
          <w:highlight w:val="none"/>
        </w:rPr>
        <w:t>竞价</w:t>
      </w:r>
      <w:r>
        <w:rPr>
          <w:rFonts w:ascii="宋体" w:hAnsi="宋体" w:cs="宋体"/>
          <w:bCs/>
          <w:color w:val="auto"/>
          <w:kern w:val="0"/>
          <w:sz w:val="24"/>
          <w:highlight w:val="none"/>
        </w:rPr>
        <w:t>文件列明不允许或未列明允许进口产品参加竞价的，均视为拒绝进口产品参加竞价。</w:t>
      </w:r>
    </w:p>
    <w:p w14:paraId="7057D322">
      <w:pPr>
        <w:widowControl/>
        <w:spacing w:line="360" w:lineRule="auto"/>
        <w:ind w:firstLine="480" w:firstLineChars="200"/>
        <w:jc w:val="both"/>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人须打印报价文件签字确认并每页加盖公章后扫描上传报价文件（电子档Jpg或pdf或文件夹压缩包RAR），包括但不限于以下内容：统一社会信用代码营业执照、法人代表授权书(法人及授权人身份证)、财务状况报告或具备财务状况的承诺函、近期（提交报价文件截止时间前六个月任意一个月，</w:t>
      </w:r>
      <w:r>
        <w:rPr>
          <w:rFonts w:hint="eastAsia" w:ascii="宋体" w:hAnsi="宋体"/>
          <w:color w:val="auto"/>
          <w:sz w:val="24"/>
          <w:szCs w:val="24"/>
          <w:highlight w:val="none"/>
        </w:rPr>
        <w:t>不含竞价截止时间的当月</w:t>
      </w:r>
      <w:r>
        <w:rPr>
          <w:rFonts w:hint="eastAsia" w:ascii="宋体" w:hAnsi="宋体" w:cs="宋体"/>
          <w:bCs/>
          <w:color w:val="auto"/>
          <w:kern w:val="0"/>
          <w:sz w:val="24"/>
          <w:szCs w:val="24"/>
          <w:highlight w:val="none"/>
        </w:rPr>
        <w:t>）依法缴纳税收和社会保障资金的证明材料或具备依法缴纳税收及社会保障资金的承诺函、竞价书、竞价人声明、竞价一览表、售后服务承诺、节能产品政府采购清单相关材料（如果有的话）、3C认证证书（如果有的话）。未按上述条款要求扫描上传报价文件的竞价无效。电子报价文档具有法律效力。</w:t>
      </w:r>
    </w:p>
    <w:p w14:paraId="65E9F4E2">
      <w:pPr>
        <w:widowControl/>
        <w:spacing w:line="360" w:lineRule="auto"/>
        <w:ind w:firstLine="480" w:firstLineChars="200"/>
        <w:jc w:val="both"/>
        <w:rPr>
          <w:rFonts w:ascii="宋体" w:hAnsi="宋体" w:cs="宋体"/>
          <w:bCs/>
          <w:color w:val="auto"/>
          <w:sz w:val="24"/>
          <w:szCs w:val="24"/>
          <w:highlight w:val="none"/>
        </w:rPr>
      </w:pPr>
      <w:r>
        <w:rPr>
          <w:rFonts w:hint="eastAsia" w:ascii="宋体" w:hAnsi="宋体" w:cs="宋体"/>
          <w:bCs/>
          <w:color w:val="auto"/>
          <w:kern w:val="0"/>
          <w:sz w:val="24"/>
          <w:szCs w:val="24"/>
          <w:highlight w:val="none"/>
        </w:rPr>
        <w:t>3、竞价人自行承担所有参与报价的全部相关费用，本项目符合采购需求的合格竞价人不足</w:t>
      </w:r>
      <w:r>
        <w:rPr>
          <w:rFonts w:hint="eastAsia" w:ascii="宋体" w:hAnsi="宋体" w:cs="宋体"/>
          <w:bCs/>
          <w:color w:val="auto"/>
          <w:kern w:val="0"/>
          <w:sz w:val="24"/>
          <w:szCs w:val="24"/>
          <w:highlight w:val="none"/>
          <w:lang w:eastAsia="zh-CN"/>
        </w:rPr>
        <w:t>三</w:t>
      </w:r>
      <w:r>
        <w:rPr>
          <w:rFonts w:hint="eastAsia" w:ascii="宋体" w:hAnsi="宋体" w:cs="宋体"/>
          <w:bCs/>
          <w:color w:val="auto"/>
          <w:kern w:val="0"/>
          <w:sz w:val="24"/>
          <w:szCs w:val="24"/>
          <w:highlight w:val="none"/>
        </w:rPr>
        <w:t>家的，网上竞价无效。</w:t>
      </w:r>
    </w:p>
    <w:p w14:paraId="7279FBCC">
      <w:pPr>
        <w:widowControl/>
        <w:spacing w:line="360" w:lineRule="auto"/>
        <w:ind w:firstLine="480" w:firstLineChars="200"/>
        <w:jc w:val="both"/>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w:t>
      </w:r>
      <w:r>
        <w:rPr>
          <w:rFonts w:ascii="宋体" w:hAnsi="宋体" w:cs="宋体"/>
          <w:bCs/>
          <w:color w:val="auto"/>
          <w:kern w:val="0"/>
          <w:sz w:val="24"/>
          <w:szCs w:val="24"/>
          <w:highlight w:val="none"/>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14:paraId="58122F7A">
      <w:pPr>
        <w:widowControl/>
        <w:spacing w:line="360" w:lineRule="auto"/>
        <w:jc w:val="both"/>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四、竞价准则</w:t>
      </w:r>
    </w:p>
    <w:p w14:paraId="28709715">
      <w:pPr>
        <w:widowControl/>
        <w:spacing w:line="360" w:lineRule="auto"/>
        <w:ind w:firstLine="480" w:firstLineChars="200"/>
        <w:jc w:val="both"/>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1、采购代理机构将采购人提出的采购需求在</w:t>
      </w:r>
      <w:r>
        <w:rPr>
          <w:rFonts w:hint="eastAsia" w:ascii="宋体" w:hAnsi="宋体"/>
          <w:color w:val="auto"/>
          <w:sz w:val="24"/>
          <w:szCs w:val="24"/>
          <w:highlight w:val="none"/>
        </w:rPr>
        <w:t>中国政府采购</w:t>
      </w:r>
      <w:r>
        <w:rPr>
          <w:rFonts w:hint="eastAsia" w:ascii="宋体" w:hAnsi="宋体"/>
          <w:color w:val="auto"/>
          <w:sz w:val="24"/>
          <w:szCs w:val="24"/>
          <w:highlight w:val="none"/>
          <w:lang w:eastAsia="zh-CN"/>
        </w:rPr>
        <w:t>网</w:t>
      </w:r>
      <w:r>
        <w:rPr>
          <w:rFonts w:hint="eastAsia" w:ascii="宋体" w:hAnsi="宋体"/>
          <w:color w:val="auto"/>
          <w:sz w:val="24"/>
          <w:szCs w:val="24"/>
          <w:highlight w:val="none"/>
        </w:rPr>
        <w:t>(http://www.ccgp.gov.cn/)、</w:t>
      </w:r>
      <w:r>
        <w:rPr>
          <w:rFonts w:hint="eastAsia" w:ascii="宋体" w:hAnsi="宋体" w:cs="宋体"/>
          <w:kern w:val="0"/>
          <w:sz w:val="24"/>
          <w:szCs w:val="24"/>
          <w:highlight w:val="none"/>
          <w:lang w:eastAsia="zh-CN"/>
        </w:rPr>
        <w:t>云采通（</w:t>
      </w:r>
      <w:r>
        <w:rPr>
          <w:rFonts w:hint="eastAsia" w:ascii="宋体" w:hAnsi="宋体" w:eastAsia="宋体" w:cs="宋体"/>
          <w:kern w:val="0"/>
          <w:sz w:val="24"/>
          <w:szCs w:val="24"/>
          <w:highlight w:val="none"/>
        </w:rPr>
        <w:t>www.yuncaitong.cn</w:t>
      </w:r>
      <w:r>
        <w:rPr>
          <w:rFonts w:hint="eastAsia" w:ascii="宋体" w:hAnsi="宋体" w:cs="宋体"/>
          <w:kern w:val="0"/>
          <w:sz w:val="24"/>
          <w:szCs w:val="24"/>
          <w:highlight w:val="none"/>
          <w:lang w:eastAsia="zh-CN"/>
        </w:rPr>
        <w:t>）、</w:t>
      </w:r>
      <w:r>
        <w:rPr>
          <w:rFonts w:hint="eastAsia" w:ascii="宋体" w:hAnsi="宋体"/>
          <w:color w:val="auto"/>
          <w:sz w:val="24"/>
          <w:szCs w:val="24"/>
          <w:highlight w:val="none"/>
          <w:lang w:eastAsia="zh-CN"/>
        </w:rPr>
        <w:t>福建恒茂源工程管理有限公司</w:t>
      </w:r>
      <w:r>
        <w:rPr>
          <w:rFonts w:hint="eastAsia" w:ascii="宋体" w:hAnsi="宋体"/>
          <w:color w:val="auto"/>
          <w:sz w:val="24"/>
          <w:szCs w:val="24"/>
          <w:highlight w:val="none"/>
        </w:rPr>
        <w:t>(</w:t>
      </w:r>
      <w:r>
        <w:rPr>
          <w:rFonts w:hint="default" w:ascii="宋体" w:hAnsi="宋体" w:eastAsia="宋体" w:cs="Arial"/>
          <w:color w:val="auto"/>
          <w:kern w:val="0"/>
          <w:sz w:val="24"/>
          <w:highlight w:val="none"/>
          <w:lang w:val="en-US" w:eastAsia="zh-CN"/>
        </w:rPr>
        <w:t>http://www.fjhmyzb.com</w:t>
      </w:r>
      <w:r>
        <w:rPr>
          <w:rFonts w:hint="eastAsia" w:ascii="宋体" w:hAnsi="宋体"/>
          <w:color w:val="auto"/>
          <w:sz w:val="24"/>
          <w:szCs w:val="24"/>
          <w:highlight w:val="none"/>
        </w:rPr>
        <w:t>)</w:t>
      </w:r>
      <w:r>
        <w:rPr>
          <w:rFonts w:hint="eastAsia" w:ascii="宋体" w:hAnsi="宋体" w:cs="宋体"/>
          <w:bCs/>
          <w:color w:val="auto"/>
          <w:kern w:val="0"/>
          <w:sz w:val="24"/>
          <w:szCs w:val="24"/>
          <w:highlight w:val="none"/>
        </w:rPr>
        <w:t>进行发布。网上竞价的报价时限为</w:t>
      </w:r>
      <w:r>
        <w:rPr>
          <w:rFonts w:hint="eastAsia" w:ascii="宋体" w:hAnsi="宋体" w:cs="宋体"/>
          <w:bCs/>
          <w:color w:val="auto"/>
          <w:kern w:val="0"/>
          <w:sz w:val="24"/>
          <w:szCs w:val="24"/>
          <w:highlight w:val="none"/>
          <w:u w:val="single"/>
          <w:lang w:val="en-US" w:eastAsia="zh-CN"/>
        </w:rPr>
        <w:t xml:space="preserve"> </w:t>
      </w:r>
      <w:r>
        <w:rPr>
          <w:rFonts w:hint="eastAsia" w:ascii="宋体" w:hAnsi="宋体" w:cs="宋体"/>
          <w:bCs/>
          <w:color w:val="auto"/>
          <w:kern w:val="0"/>
          <w:sz w:val="24"/>
          <w:szCs w:val="24"/>
          <w:highlight w:val="none"/>
          <w:u w:val="single"/>
        </w:rPr>
        <w:t xml:space="preserve">两个小时 </w:t>
      </w:r>
      <w:r>
        <w:rPr>
          <w:rFonts w:hint="eastAsia" w:ascii="宋体" w:hAnsi="宋体" w:cs="宋体"/>
          <w:bCs/>
          <w:color w:val="auto"/>
          <w:kern w:val="0"/>
          <w:sz w:val="24"/>
          <w:szCs w:val="24"/>
          <w:highlight w:val="none"/>
        </w:rPr>
        <w:t>，在报价时限截止前，潜在竞价人可通过</w:t>
      </w:r>
      <w:r>
        <w:rPr>
          <w:rFonts w:hint="eastAsia" w:ascii="宋体" w:hAnsi="宋体"/>
          <w:color w:val="auto"/>
          <w:sz w:val="24"/>
          <w:highlight w:val="none"/>
          <w:lang w:eastAsia="zh-CN"/>
        </w:rPr>
        <w:t>福建恒茂源工程管理有限公司</w:t>
      </w:r>
      <w:r>
        <w:rPr>
          <w:rFonts w:hint="eastAsia" w:ascii="宋体" w:hAnsi="宋体" w:cs="宋体"/>
          <w:bCs/>
          <w:color w:val="auto"/>
          <w:kern w:val="0"/>
          <w:sz w:val="24"/>
          <w:szCs w:val="24"/>
          <w:highlight w:val="none"/>
        </w:rPr>
        <w:t>官网网竞平台进行竞价，</w:t>
      </w:r>
      <w:r>
        <w:rPr>
          <w:rFonts w:ascii="宋体" w:hAnsi="宋体" w:cs="宋体"/>
          <w:b/>
          <w:bCs w:val="0"/>
          <w:color w:val="auto"/>
          <w:kern w:val="0"/>
          <w:sz w:val="24"/>
          <w:szCs w:val="24"/>
          <w:highlight w:val="none"/>
        </w:rPr>
        <w:t>竞价人首次提交的报价总价必须低于公告最高限价的3%（不含）以上，报价单价不能超过竞价文件的单价最高限价，否则，视为无效报价</w:t>
      </w:r>
      <w:r>
        <w:rPr>
          <w:rFonts w:hint="eastAsia" w:ascii="宋体" w:hAnsi="宋体" w:cs="宋体"/>
          <w:b/>
          <w:bCs w:val="0"/>
          <w:color w:val="auto"/>
          <w:kern w:val="0"/>
          <w:sz w:val="24"/>
          <w:szCs w:val="24"/>
          <w:highlight w:val="none"/>
        </w:rPr>
        <w:t>；在符合采购需求且报价有效的前提下，报价最低者成交（报价相同的，以报价时间优先者成交）。</w:t>
      </w:r>
    </w:p>
    <w:p w14:paraId="5C6A6510">
      <w:pPr>
        <w:widowControl/>
        <w:spacing w:line="360" w:lineRule="auto"/>
        <w:ind w:firstLine="480" w:firstLineChars="200"/>
        <w:jc w:val="both"/>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2、竞价过程中，竞价人每次报价必须比自己上次的报价低。</w:t>
      </w:r>
    </w:p>
    <w:p w14:paraId="4D4900E5">
      <w:pPr>
        <w:widowControl/>
        <w:spacing w:line="360" w:lineRule="auto"/>
        <w:ind w:firstLine="480" w:firstLineChars="200"/>
        <w:jc w:val="both"/>
        <w:rPr>
          <w:rFonts w:ascii="宋体" w:hAnsi="宋体" w:cs="宋体"/>
          <w:bCs/>
          <w:color w:val="auto"/>
          <w:sz w:val="24"/>
          <w:szCs w:val="24"/>
          <w:highlight w:val="none"/>
        </w:rPr>
      </w:pPr>
      <w:r>
        <w:rPr>
          <w:rFonts w:hint="eastAsia" w:ascii="宋体" w:hAnsi="宋体" w:cs="宋体"/>
          <w:bCs/>
          <w:color w:val="auto"/>
          <w:kern w:val="0"/>
          <w:sz w:val="24"/>
          <w:szCs w:val="24"/>
          <w:highlight w:val="none"/>
        </w:rPr>
        <w:t>3、符合以上要求的报价，可以在规定的报价时限内不限次数报价，直到竞价截止时间为止。</w:t>
      </w:r>
    </w:p>
    <w:p w14:paraId="5F66BBF1">
      <w:pPr>
        <w:widowControl/>
        <w:spacing w:line="360" w:lineRule="auto"/>
        <w:ind w:firstLine="480" w:firstLineChars="200"/>
        <w:jc w:val="both"/>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4、最终有效报价确认办法</w:t>
      </w:r>
    </w:p>
    <w:p w14:paraId="307908BC">
      <w:pPr>
        <w:widowControl/>
        <w:spacing w:line="360" w:lineRule="auto"/>
        <w:ind w:firstLine="480" w:firstLineChars="200"/>
        <w:jc w:val="both"/>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w:t>
      </w:r>
      <w:r>
        <w:rPr>
          <w:rFonts w:ascii="宋体" w:hAnsi="宋体" w:cs="宋体"/>
          <w:bCs/>
          <w:color w:val="auto"/>
          <w:kern w:val="0"/>
          <w:sz w:val="24"/>
          <w:szCs w:val="24"/>
          <w:highlight w:val="none"/>
        </w:rPr>
        <w:t>竞价结果在提交的报价文件全部满足竞价文件要求的前提下依据统一的价格要素评定最低报价,按价格最低者成交（报价相同者以时间先后顺序确定）确认。</w:t>
      </w:r>
    </w:p>
    <w:p w14:paraId="2A1C083E">
      <w:pPr>
        <w:widowControl/>
        <w:spacing w:line="360" w:lineRule="auto"/>
        <w:ind w:firstLine="480" w:firstLineChars="200"/>
        <w:jc w:val="both"/>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（2）算术错误将按以下方法更正：</w:t>
      </w:r>
    </w:p>
    <w:p w14:paraId="67A79847">
      <w:pPr>
        <w:widowControl/>
        <w:spacing w:line="360" w:lineRule="auto"/>
        <w:ind w:firstLine="480" w:firstLineChars="200"/>
        <w:jc w:val="both"/>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①竞价人在竞价平台提交的最后一次报价与竞价人最后一次上传的报价文件中的报价一览表总价不一致的，以竞价人在竞价平台提交的最后一次报价为准；</w:t>
      </w:r>
    </w:p>
    <w:p w14:paraId="7C1EC6F2">
      <w:pPr>
        <w:widowControl/>
        <w:spacing w:line="360" w:lineRule="auto"/>
        <w:ind w:firstLine="480" w:firstLineChars="200"/>
        <w:jc w:val="both"/>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②报价一览表中大写金额和小写金额不一致的，以大写金额为准；</w:t>
      </w:r>
    </w:p>
    <w:p w14:paraId="0A87ED0E">
      <w:pPr>
        <w:widowControl/>
        <w:spacing w:line="360" w:lineRule="auto"/>
        <w:ind w:firstLine="480" w:firstLineChars="200"/>
        <w:jc w:val="both"/>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③报价一览表中单价金额小数点或百分比有明显错位的，以报价一览表的总价为准，并修改单价；</w:t>
      </w:r>
    </w:p>
    <w:p w14:paraId="41DD8A2A">
      <w:pPr>
        <w:widowControl/>
        <w:spacing w:line="360" w:lineRule="auto"/>
        <w:ind w:firstLine="480" w:firstLineChars="200"/>
        <w:jc w:val="both"/>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④报价一览表中总价金额与按照单价汇总金额不一致的，以单价金额计算结果为准。</w:t>
      </w:r>
    </w:p>
    <w:p w14:paraId="66C7FE49">
      <w:pPr>
        <w:widowControl/>
        <w:spacing w:line="360" w:lineRule="auto"/>
        <w:ind w:firstLine="480" w:firstLineChars="200"/>
        <w:jc w:val="both"/>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w:t>
      </w:r>
      <w:r>
        <w:rPr>
          <w:rFonts w:ascii="宋体" w:hAnsi="宋体" w:cs="宋体"/>
          <w:bCs/>
          <w:color w:val="auto"/>
          <w:kern w:val="0"/>
          <w:sz w:val="24"/>
          <w:szCs w:val="24"/>
          <w:highlight w:val="none"/>
        </w:rPr>
        <w:t>同时出现两种以上不一致的，按照前款规定的顺序修正。修正后的报价应按照以下规定经</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价人确认后产生约束力，</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价人不确认的，其报价无效：对计算错误的内容，以书面形式要求竞价人作出必要的澄清、说明或补正，澄清、说明或补正应由</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价人代表在规定的时间内（一般在半个小时左右，具体要求将根据实际情况在澄清通知中约定）以书面形式提交。</w:t>
      </w:r>
    </w:p>
    <w:p w14:paraId="32AFDA50">
      <w:pPr>
        <w:widowControl/>
        <w:spacing w:line="360" w:lineRule="auto"/>
        <w:ind w:firstLine="480" w:firstLineChars="200"/>
        <w:jc w:val="both"/>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5、竞价人应遵守采购相关法规，若竞价人违反规定，将按有关规定处理。</w:t>
      </w:r>
    </w:p>
    <w:p w14:paraId="13116126">
      <w:pPr>
        <w:widowControl/>
        <w:spacing w:line="360" w:lineRule="auto"/>
        <w:ind w:firstLine="480" w:firstLineChars="200"/>
        <w:jc w:val="both"/>
        <w:rPr>
          <w:rFonts w:ascii="宋体" w:hAnsi="宋体" w:cs="宋体"/>
          <w:bCs/>
          <w:color w:val="auto"/>
          <w:sz w:val="24"/>
          <w:szCs w:val="24"/>
          <w:highlight w:val="none"/>
        </w:rPr>
      </w:pPr>
      <w:r>
        <w:rPr>
          <w:rFonts w:hint="eastAsia" w:ascii="宋体" w:hAnsi="宋体" w:cs="宋体"/>
          <w:bCs/>
          <w:color w:val="auto"/>
          <w:kern w:val="0"/>
          <w:sz w:val="24"/>
          <w:szCs w:val="24"/>
          <w:highlight w:val="none"/>
        </w:rPr>
        <w:t>6、各竞价人的报价须符合《中华人民共和国政府采购法》第二条“采购，是指以合同方式有偿取得货物、工程和服务的行为，包括购买、租赁、委托、雇用等”的相关规定。</w:t>
      </w:r>
    </w:p>
    <w:p w14:paraId="65A323E2">
      <w:pPr>
        <w:widowControl/>
        <w:spacing w:line="360" w:lineRule="auto"/>
        <w:ind w:firstLine="480" w:firstLineChars="200"/>
        <w:jc w:val="both"/>
        <w:rPr>
          <w:rFonts w:ascii="宋体" w:hAnsi="宋体" w:cs="宋体"/>
          <w:bCs/>
          <w:color w:val="auto"/>
          <w:sz w:val="24"/>
          <w:szCs w:val="24"/>
          <w:highlight w:val="none"/>
        </w:rPr>
      </w:pPr>
      <w:r>
        <w:rPr>
          <w:rFonts w:hint="eastAsia" w:ascii="宋体" w:hAnsi="宋体" w:cs="宋体"/>
          <w:bCs/>
          <w:color w:val="auto"/>
          <w:kern w:val="0"/>
          <w:sz w:val="24"/>
          <w:szCs w:val="24"/>
          <w:highlight w:val="none"/>
        </w:rPr>
        <w:t>7、竞价人已详细审查全部竞价公告，包括修改竞价公告(如有的话)和有关附件，将自行承担因对全部竞价公告理解不正确或误解而产生的相应后果。</w:t>
      </w:r>
    </w:p>
    <w:p w14:paraId="0218376C">
      <w:pPr>
        <w:widowControl/>
        <w:spacing w:line="360" w:lineRule="auto"/>
        <w:ind w:firstLine="480" w:firstLineChars="200"/>
        <w:jc w:val="both"/>
        <w:rPr>
          <w:rFonts w:ascii="宋体" w:hAnsi="宋体" w:cs="宋体"/>
          <w:bCs/>
          <w:color w:val="auto"/>
          <w:sz w:val="24"/>
          <w:szCs w:val="24"/>
          <w:highlight w:val="none"/>
        </w:rPr>
      </w:pPr>
      <w:r>
        <w:rPr>
          <w:rFonts w:hint="eastAsia" w:ascii="宋体" w:hAnsi="宋体" w:cs="宋体"/>
          <w:bCs/>
          <w:color w:val="auto"/>
          <w:kern w:val="0"/>
          <w:sz w:val="24"/>
          <w:szCs w:val="24"/>
          <w:highlight w:val="none"/>
        </w:rPr>
        <w:t>8、竞价人同意提供按照采购代理机构可能要求的与其竞价有关的一切数据或资料，完全理解采购代理机构不一定要接受最低的竞价。</w:t>
      </w:r>
    </w:p>
    <w:p w14:paraId="73E1EFBA">
      <w:pPr>
        <w:widowControl/>
        <w:spacing w:line="360" w:lineRule="auto"/>
        <w:jc w:val="both"/>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五、竞价结果确认</w:t>
      </w:r>
    </w:p>
    <w:p w14:paraId="43E9C973">
      <w:pPr>
        <w:widowControl/>
        <w:spacing w:line="360" w:lineRule="auto"/>
        <w:ind w:firstLine="480" w:firstLineChars="200"/>
        <w:jc w:val="both"/>
        <w:rPr>
          <w:rFonts w:ascii="宋体" w:hAnsi="宋体" w:cs="宋体"/>
          <w:bCs/>
          <w:color w:val="auto"/>
          <w:sz w:val="24"/>
          <w:szCs w:val="24"/>
          <w:highlight w:val="none"/>
        </w:rPr>
      </w:pPr>
      <w:r>
        <w:rPr>
          <w:rFonts w:hint="eastAsia" w:ascii="宋体" w:hAnsi="宋体" w:cs="宋体"/>
          <w:bCs/>
          <w:color w:val="auto"/>
          <w:kern w:val="0"/>
          <w:sz w:val="24"/>
          <w:szCs w:val="24"/>
          <w:highlight w:val="none"/>
        </w:rPr>
        <w:t>1、网上竞价公告期满，采购代理机构以成交结果通知书等方式书面通知采购单位。同时将成交结果等信息在中国政府采购网、</w:t>
      </w:r>
      <w:r>
        <w:rPr>
          <w:rFonts w:hint="eastAsia" w:ascii="宋体" w:hAnsi="宋体"/>
          <w:color w:val="auto"/>
          <w:sz w:val="24"/>
          <w:szCs w:val="24"/>
          <w:highlight w:val="none"/>
          <w:lang w:eastAsia="zh-CN"/>
        </w:rPr>
        <w:t>福建恒茂源工程管理有限公司</w:t>
      </w:r>
      <w:r>
        <w:rPr>
          <w:rFonts w:hint="eastAsia" w:ascii="宋体" w:hAnsi="宋体" w:cs="宋体"/>
          <w:bCs/>
          <w:color w:val="auto"/>
          <w:kern w:val="0"/>
          <w:sz w:val="24"/>
          <w:szCs w:val="24"/>
          <w:highlight w:val="none"/>
        </w:rPr>
        <w:t>官网上发布成交公告。公告期限为公告之日起1个工作日。</w:t>
      </w:r>
    </w:p>
    <w:p w14:paraId="6F8D7675">
      <w:pPr>
        <w:widowControl/>
        <w:spacing w:line="360" w:lineRule="auto"/>
        <w:ind w:firstLine="480" w:firstLineChars="200"/>
        <w:jc w:val="both"/>
        <w:rPr>
          <w:rFonts w:ascii="宋体" w:hAnsi="宋体" w:cs="宋体"/>
          <w:bCs/>
          <w:color w:val="auto"/>
          <w:sz w:val="24"/>
          <w:szCs w:val="24"/>
          <w:highlight w:val="none"/>
        </w:rPr>
      </w:pPr>
      <w:r>
        <w:rPr>
          <w:rFonts w:hint="eastAsia" w:ascii="宋体" w:hAnsi="宋体" w:cs="宋体"/>
          <w:bCs/>
          <w:color w:val="auto"/>
          <w:kern w:val="0"/>
          <w:sz w:val="24"/>
          <w:szCs w:val="24"/>
          <w:highlight w:val="none"/>
        </w:rPr>
        <w:t>2、成交公告发布之日起，成交供应商即可采购代理机构处领取成交通知书。竞价人携带的网上竞价项目报价文件包括但不限于以下内容：统一社会信用代码营业执照、法人代表授权书(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14:paraId="2657CCAF">
      <w:pPr>
        <w:widowControl/>
        <w:spacing w:line="360" w:lineRule="auto"/>
        <w:jc w:val="both"/>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六、竞价保证金</w:t>
      </w:r>
    </w:p>
    <w:p w14:paraId="231FDFDD">
      <w:pPr>
        <w:widowControl/>
        <w:spacing w:line="360" w:lineRule="auto"/>
        <w:ind w:firstLine="480" w:firstLineChars="200"/>
        <w:jc w:val="both"/>
        <w:rPr>
          <w:rFonts w:ascii="宋体" w:hAnsi="宋体" w:cs="宋体"/>
          <w:bCs/>
          <w:color w:val="auto"/>
          <w:sz w:val="24"/>
          <w:szCs w:val="24"/>
          <w:highlight w:val="none"/>
        </w:rPr>
      </w:pPr>
      <w:r>
        <w:rPr>
          <w:rFonts w:hint="eastAsia" w:ascii="宋体" w:hAnsi="宋体" w:cs="宋体"/>
          <w:bCs/>
          <w:color w:val="auto"/>
          <w:kern w:val="0"/>
          <w:sz w:val="24"/>
          <w:szCs w:val="24"/>
          <w:highlight w:val="none"/>
        </w:rPr>
        <w:t>1、竞价保证金：人民币</w:t>
      </w:r>
      <w:r>
        <w:rPr>
          <w:rFonts w:hint="eastAsia" w:ascii="宋体" w:hAnsi="宋体" w:cs="宋体"/>
          <w:bCs/>
          <w:color w:val="auto"/>
          <w:kern w:val="0"/>
          <w:sz w:val="24"/>
          <w:szCs w:val="24"/>
          <w:highlight w:val="none"/>
          <w:lang w:val="en-US" w:eastAsia="zh-CN"/>
        </w:rPr>
        <w:t>5700</w:t>
      </w:r>
      <w:r>
        <w:rPr>
          <w:rFonts w:hint="eastAsia" w:ascii="宋体" w:hAnsi="宋体" w:cs="宋体"/>
          <w:bCs/>
          <w:color w:val="auto"/>
          <w:kern w:val="0"/>
          <w:sz w:val="24"/>
          <w:szCs w:val="24"/>
          <w:highlight w:val="none"/>
        </w:rPr>
        <w:t>元整，以银行转账、电汇等非现金形式提交(不接受现金、现金存款形式提交)；竞价保证金不是以竞价人名义提交的，将导致其竞价资格被拒绝。竞价人的竞价保证金未在竞价截止时间前一个工作日到达指定账户的将导致其竞价资格被拒绝。（</w:t>
      </w:r>
      <w:r>
        <w:rPr>
          <w:rFonts w:ascii="宋体" w:hAnsi="宋体"/>
          <w:color w:val="auto"/>
          <w:sz w:val="24"/>
          <w:szCs w:val="24"/>
          <w:highlight w:val="none"/>
        </w:rPr>
        <w:t>缴纳</w:t>
      </w:r>
      <w:r>
        <w:rPr>
          <w:rFonts w:hint="eastAsia" w:ascii="宋体" w:hAnsi="宋体"/>
          <w:color w:val="auto"/>
          <w:sz w:val="24"/>
          <w:szCs w:val="24"/>
          <w:highlight w:val="none"/>
        </w:rPr>
        <w:t>保证金</w:t>
      </w:r>
      <w:r>
        <w:rPr>
          <w:rFonts w:ascii="宋体" w:hAnsi="宋体"/>
          <w:color w:val="auto"/>
          <w:sz w:val="24"/>
          <w:szCs w:val="24"/>
          <w:highlight w:val="none"/>
        </w:rPr>
        <w:t>账户信息：开 户 名：</w:t>
      </w:r>
      <w:r>
        <w:rPr>
          <w:rFonts w:hint="eastAsia" w:ascii="宋体" w:hAnsi="宋体" w:cs="宋体"/>
          <w:color w:val="auto"/>
          <w:kern w:val="0"/>
          <w:sz w:val="24"/>
          <w:highlight w:val="none"/>
        </w:rPr>
        <w:t>福建恒茂源工程管理有限公司</w:t>
      </w:r>
      <w:r>
        <w:rPr>
          <w:rFonts w:hint="eastAsia" w:ascii="宋体" w:hAnsi="宋体" w:cs="宋体"/>
          <w:color w:val="auto"/>
          <w:kern w:val="0"/>
          <w:sz w:val="24"/>
          <w:highlight w:val="none"/>
          <w:lang w:eastAsia="zh-CN"/>
        </w:rPr>
        <w:t>；</w:t>
      </w:r>
      <w:r>
        <w:rPr>
          <w:rFonts w:ascii="宋体" w:hAnsi="宋体"/>
          <w:color w:val="auto"/>
          <w:sz w:val="24"/>
          <w:szCs w:val="24"/>
          <w:highlight w:val="none"/>
        </w:rPr>
        <w:t>开 户 行：</w:t>
      </w:r>
      <w:r>
        <w:rPr>
          <w:rFonts w:hint="eastAsia" w:ascii="宋体" w:hAnsi="宋体" w:cs="宋体"/>
          <w:color w:val="auto"/>
          <w:kern w:val="0"/>
          <w:sz w:val="24"/>
          <w:highlight w:val="none"/>
        </w:rPr>
        <w:t>中国工商银行福州市晋安支行</w:t>
      </w:r>
      <w:r>
        <w:rPr>
          <w:rFonts w:hint="eastAsia" w:ascii="宋体" w:hAnsi="宋体" w:cs="宋体"/>
          <w:color w:val="auto"/>
          <w:kern w:val="0"/>
          <w:sz w:val="24"/>
          <w:highlight w:val="none"/>
          <w:lang w:eastAsia="zh-CN"/>
        </w:rPr>
        <w:t>；</w:t>
      </w:r>
      <w:r>
        <w:rPr>
          <w:rFonts w:ascii="宋体" w:hAnsi="宋体"/>
          <w:color w:val="auto"/>
          <w:sz w:val="24"/>
          <w:szCs w:val="24"/>
          <w:highlight w:val="none"/>
        </w:rPr>
        <w:t>账 号</w:t>
      </w:r>
      <w:r>
        <w:rPr>
          <w:rFonts w:hint="eastAsia" w:ascii="宋体" w:hAnsi="宋体"/>
          <w:color w:val="auto"/>
          <w:sz w:val="24"/>
          <w:szCs w:val="24"/>
          <w:highlight w:val="none"/>
        </w:rPr>
        <w:t>：</w:t>
      </w:r>
      <w:r>
        <w:rPr>
          <w:rFonts w:hint="eastAsia" w:ascii="宋体" w:hAnsi="宋体" w:cs="宋体"/>
          <w:color w:val="auto"/>
          <w:kern w:val="0"/>
          <w:sz w:val="24"/>
          <w:highlight w:val="none"/>
        </w:rPr>
        <w:t>1402 0281 1960 0095 820</w:t>
      </w:r>
      <w:r>
        <w:rPr>
          <w:rFonts w:hint="eastAsia" w:ascii="宋体" w:hAnsi="宋体"/>
          <w:color w:val="auto"/>
          <w:sz w:val="24"/>
          <w:szCs w:val="24"/>
          <w:highlight w:val="none"/>
        </w:rPr>
        <w:t xml:space="preserve"> ）</w:t>
      </w:r>
    </w:p>
    <w:p w14:paraId="07AA9A90">
      <w:pPr>
        <w:widowControl/>
        <w:spacing w:line="360" w:lineRule="auto"/>
        <w:ind w:firstLine="480" w:firstLineChars="200"/>
        <w:jc w:val="both"/>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2、未成交的竞价人，在竞价结果公告发布1个工作日后即可申请无息退回，成交供应商在向采购代理机构提供采购合同后可申请无息退回。</w:t>
      </w:r>
    </w:p>
    <w:p w14:paraId="7CDA3918">
      <w:pPr>
        <w:spacing w:line="360" w:lineRule="auto"/>
        <w:jc w:val="both"/>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七、质疑</w:t>
      </w:r>
    </w:p>
    <w:p w14:paraId="35CDE91A">
      <w:pPr>
        <w:widowControl/>
        <w:spacing w:line="360" w:lineRule="auto"/>
        <w:ind w:firstLine="480" w:firstLineChars="200"/>
        <w:jc w:val="both"/>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1、竞价人认为竞价文件、采购过程、成交结果使自己的权益受到损害的,参照政府采购质疑和投诉办法的有关规定向以书面形式向采购人、采购代理机构提出质疑。</w:t>
      </w:r>
    </w:p>
    <w:p w14:paraId="6BBC1307">
      <w:pPr>
        <w:widowControl/>
        <w:spacing w:line="360" w:lineRule="auto"/>
        <w:ind w:firstLine="480" w:firstLineChars="200"/>
        <w:jc w:val="both"/>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2、提出质疑的竞价人(以下简称质疑竞价人)应当是参与本项目采购活动的竞价人。</w:t>
      </w:r>
    </w:p>
    <w:p w14:paraId="5098BBBD">
      <w:pPr>
        <w:widowControl/>
        <w:spacing w:line="360" w:lineRule="auto"/>
        <w:jc w:val="both"/>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潜在竞价人已完成报名的,可以对该竞价文件提出质疑。未参加竞价的供应商（或未报名的潜在竞价人）的质疑函将不予受理。</w:t>
      </w:r>
    </w:p>
    <w:p w14:paraId="571DFD31">
      <w:pPr>
        <w:widowControl/>
        <w:spacing w:line="360" w:lineRule="auto"/>
        <w:ind w:firstLine="480" w:firstLineChars="200"/>
        <w:jc w:val="both"/>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3、在法定质疑期内质疑人须一次性提出针对同一采购程序环节的质疑，二（多）次质疑不予受理。</w:t>
      </w:r>
    </w:p>
    <w:p w14:paraId="1D1F5ECF">
      <w:pPr>
        <w:pStyle w:val="16"/>
        <w:widowControl/>
        <w:shd w:val="clear" w:color="auto" w:fill="FFFFFF"/>
        <w:spacing w:before="0" w:beforeAutospacing="0" w:after="0" w:afterAutospacing="0" w:line="360" w:lineRule="auto"/>
        <w:ind w:firstLine="480" w:firstLineChars="200"/>
        <w:jc w:val="both"/>
        <w:rPr>
          <w:rFonts w:ascii="宋体" w:hAnsi="宋体" w:cs="宋体"/>
          <w:bCs/>
          <w:color w:val="auto"/>
          <w:szCs w:val="24"/>
          <w:highlight w:val="none"/>
        </w:rPr>
      </w:pPr>
      <w:r>
        <w:rPr>
          <w:rFonts w:hint="eastAsia" w:ascii="宋体" w:hAnsi="宋体" w:cs="宋体"/>
          <w:bCs/>
          <w:color w:val="auto"/>
          <w:szCs w:val="24"/>
          <w:highlight w:val="none"/>
        </w:rPr>
        <w:t>4、竞价人提出质疑应当提交质疑函和必要的证明材料。质疑函应当包括下列内容:</w:t>
      </w:r>
    </w:p>
    <w:p w14:paraId="2AAA9133">
      <w:pPr>
        <w:keepNext w:val="0"/>
        <w:keepLines w:val="0"/>
        <w:pageBreakBefore w:val="0"/>
        <w:widowControl/>
        <w:kinsoku/>
        <w:wordWrap/>
        <w:overflowPunct/>
        <w:topLinePunct w:val="0"/>
        <w:autoSpaceDE/>
        <w:autoSpaceDN/>
        <w:bidi w:val="0"/>
        <w:adjustRightInd/>
        <w:snapToGrid/>
        <w:spacing w:line="360" w:lineRule="auto"/>
        <w:ind w:left="420" w:leftChars="200" w:firstLine="240" w:firstLineChars="100"/>
        <w:jc w:val="both"/>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(一)供应商的姓名或者名称、地址、邮编、联系人及联系电话;</w:t>
      </w:r>
    </w:p>
    <w:p w14:paraId="6D8329DB">
      <w:pPr>
        <w:keepNext w:val="0"/>
        <w:keepLines w:val="0"/>
        <w:pageBreakBefore w:val="0"/>
        <w:widowControl/>
        <w:kinsoku/>
        <w:wordWrap/>
        <w:overflowPunct/>
        <w:topLinePunct w:val="0"/>
        <w:autoSpaceDE/>
        <w:autoSpaceDN/>
        <w:bidi w:val="0"/>
        <w:adjustRightInd/>
        <w:snapToGrid/>
        <w:spacing w:line="360" w:lineRule="auto"/>
        <w:ind w:left="420" w:leftChars="200" w:firstLine="240" w:firstLineChars="100"/>
        <w:jc w:val="both"/>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(二)质疑项目的名称、编号;</w:t>
      </w:r>
    </w:p>
    <w:p w14:paraId="6F942E15">
      <w:pPr>
        <w:keepNext w:val="0"/>
        <w:keepLines w:val="0"/>
        <w:pageBreakBefore w:val="0"/>
        <w:widowControl/>
        <w:kinsoku/>
        <w:wordWrap/>
        <w:overflowPunct/>
        <w:topLinePunct w:val="0"/>
        <w:autoSpaceDE/>
        <w:autoSpaceDN/>
        <w:bidi w:val="0"/>
        <w:adjustRightInd/>
        <w:snapToGrid/>
        <w:spacing w:line="360" w:lineRule="auto"/>
        <w:ind w:left="420" w:leftChars="200" w:firstLine="240" w:firstLineChars="100"/>
        <w:jc w:val="both"/>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(三)具体、明确的质疑事项和与质疑事项相关的请求;</w:t>
      </w:r>
    </w:p>
    <w:p w14:paraId="45DCBD20">
      <w:pPr>
        <w:keepNext w:val="0"/>
        <w:keepLines w:val="0"/>
        <w:pageBreakBefore w:val="0"/>
        <w:widowControl/>
        <w:kinsoku/>
        <w:wordWrap/>
        <w:overflowPunct/>
        <w:topLinePunct w:val="0"/>
        <w:autoSpaceDE/>
        <w:autoSpaceDN/>
        <w:bidi w:val="0"/>
        <w:adjustRightInd/>
        <w:snapToGrid/>
        <w:spacing w:line="360" w:lineRule="auto"/>
        <w:ind w:left="420" w:leftChars="200" w:firstLine="240" w:firstLineChars="100"/>
        <w:jc w:val="both"/>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(四)事实依据;</w:t>
      </w:r>
    </w:p>
    <w:p w14:paraId="252CB44D">
      <w:pPr>
        <w:keepNext w:val="0"/>
        <w:keepLines w:val="0"/>
        <w:pageBreakBefore w:val="0"/>
        <w:widowControl/>
        <w:kinsoku/>
        <w:wordWrap/>
        <w:overflowPunct/>
        <w:topLinePunct w:val="0"/>
        <w:autoSpaceDE/>
        <w:autoSpaceDN/>
        <w:bidi w:val="0"/>
        <w:adjustRightInd/>
        <w:snapToGrid/>
        <w:spacing w:line="360" w:lineRule="auto"/>
        <w:ind w:left="420" w:leftChars="200" w:firstLine="240" w:firstLineChars="100"/>
        <w:jc w:val="both"/>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(五)必要的法律依据;</w:t>
      </w:r>
    </w:p>
    <w:p w14:paraId="4972EC39">
      <w:pPr>
        <w:keepNext w:val="0"/>
        <w:keepLines w:val="0"/>
        <w:pageBreakBefore w:val="0"/>
        <w:widowControl/>
        <w:kinsoku/>
        <w:wordWrap/>
        <w:overflowPunct/>
        <w:topLinePunct w:val="0"/>
        <w:autoSpaceDE/>
        <w:autoSpaceDN/>
        <w:bidi w:val="0"/>
        <w:adjustRightInd/>
        <w:snapToGrid/>
        <w:spacing w:line="360" w:lineRule="auto"/>
        <w:ind w:left="420" w:leftChars="200" w:firstLine="240" w:firstLineChars="100"/>
        <w:jc w:val="both"/>
        <w:textAlignment w:val="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(六)提出质疑的日期。</w:t>
      </w:r>
    </w:p>
    <w:p w14:paraId="68432A8A">
      <w:pPr>
        <w:widowControl/>
        <w:spacing w:line="360" w:lineRule="auto"/>
        <w:ind w:firstLine="480" w:firstLineChars="200"/>
        <w:jc w:val="both"/>
        <w:rPr>
          <w:rFonts w:hint="eastAsia" w:ascii="宋体" w:hAnsi="宋体" w:cs="宋体"/>
          <w:bCs/>
          <w:color w:val="auto"/>
          <w:kern w:val="0"/>
          <w:sz w:val="24"/>
          <w:szCs w:val="24"/>
          <w:highlight w:val="none"/>
          <w:lang w:eastAsia="zh-CN"/>
        </w:rPr>
      </w:pPr>
      <w:r>
        <w:rPr>
          <w:rFonts w:hint="eastAsia" w:ascii="宋体" w:hAnsi="宋体" w:cs="宋体"/>
          <w:bCs/>
          <w:color w:val="auto"/>
          <w:kern w:val="0"/>
          <w:sz w:val="24"/>
          <w:szCs w:val="24"/>
          <w:highlight w:val="none"/>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w:t>
      </w:r>
      <w:r>
        <w:rPr>
          <w:rFonts w:hint="eastAsia" w:ascii="宋体" w:hAnsi="宋体" w:cs="宋体"/>
          <w:bCs/>
          <w:color w:val="auto"/>
          <w:kern w:val="0"/>
          <w:sz w:val="24"/>
          <w:szCs w:val="24"/>
          <w:highlight w:val="none"/>
          <w:lang w:eastAsia="zh-CN"/>
        </w:rPr>
        <w:t>。</w:t>
      </w:r>
    </w:p>
    <w:p w14:paraId="4DD55036">
      <w:pPr>
        <w:widowControl/>
        <w:spacing w:line="360" w:lineRule="auto"/>
        <w:ind w:firstLine="480" w:firstLineChars="200"/>
        <w:jc w:val="both"/>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14:paraId="7D64297D">
      <w:pPr>
        <w:spacing w:line="360" w:lineRule="auto"/>
        <w:jc w:val="center"/>
        <w:rPr>
          <w:rFonts w:ascii="宋体" w:hAnsi="宋体"/>
          <w:b/>
          <w:color w:val="auto"/>
          <w:sz w:val="28"/>
          <w:szCs w:val="28"/>
          <w:highlight w:val="none"/>
        </w:rPr>
      </w:pPr>
      <w:r>
        <w:rPr>
          <w:rFonts w:ascii="宋体" w:hAnsi="宋体" w:cs="宋体"/>
          <w:bCs/>
          <w:color w:val="auto"/>
          <w:kern w:val="0"/>
          <w:sz w:val="24"/>
          <w:szCs w:val="24"/>
          <w:highlight w:val="none"/>
        </w:rPr>
        <w:br w:type="page"/>
      </w:r>
      <w:r>
        <w:rPr>
          <w:rFonts w:hint="eastAsia" w:ascii="宋体" w:hAnsi="宋体"/>
          <w:b/>
          <w:color w:val="auto"/>
          <w:sz w:val="28"/>
          <w:szCs w:val="28"/>
          <w:highlight w:val="none"/>
        </w:rPr>
        <w:t>第四章  签订合同</w:t>
      </w:r>
    </w:p>
    <w:p w14:paraId="2D491B1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采购人、成交供应商在《成交通知书》发出之日起15日内，根据竞价文件确定的事项和成交供应商报价文件，与福建农林大学签订合同。若成交供应商自愿放弃成交资格或未在规定时间内签订合同，采购人有权没收竞价保证金，并保留追究其法律责任的权利。</w:t>
      </w:r>
    </w:p>
    <w:p w14:paraId="181F3961">
      <w:pPr>
        <w:spacing w:line="360" w:lineRule="auto"/>
        <w:ind w:firstLine="480" w:firstLineChars="200"/>
        <w:jc w:val="left"/>
        <w:rPr>
          <w:rFonts w:ascii="宋体" w:hAnsi="宋体"/>
          <w:color w:val="auto"/>
          <w:szCs w:val="24"/>
          <w:highlight w:val="none"/>
        </w:rPr>
      </w:pPr>
      <w:r>
        <w:rPr>
          <w:rFonts w:hint="eastAsia" w:ascii="宋体" w:hAnsi="宋体"/>
          <w:color w:val="auto"/>
          <w:sz w:val="24"/>
          <w:szCs w:val="24"/>
          <w:highlight w:val="none"/>
        </w:rPr>
        <w:t>2、按竞价报价文件承诺的价格及时向采购单位提供高质量的产品和服务。</w:t>
      </w:r>
    </w:p>
    <w:p w14:paraId="5979FC45">
      <w:pPr>
        <w:pStyle w:val="16"/>
        <w:spacing w:before="75" w:after="75" w:line="360" w:lineRule="auto"/>
        <w:rPr>
          <w:rFonts w:ascii="宋体" w:hAnsi="宋体"/>
          <w:color w:val="auto"/>
          <w:szCs w:val="24"/>
          <w:highlight w:val="none"/>
        </w:rPr>
      </w:pPr>
    </w:p>
    <w:p w14:paraId="5A616859">
      <w:pPr>
        <w:pStyle w:val="16"/>
        <w:spacing w:before="75" w:after="75" w:line="360" w:lineRule="auto"/>
        <w:rPr>
          <w:rFonts w:ascii="宋体" w:hAnsi="宋体"/>
          <w:color w:val="auto"/>
          <w:szCs w:val="24"/>
          <w:highlight w:val="none"/>
        </w:rPr>
      </w:pPr>
    </w:p>
    <w:p w14:paraId="4D17DC45">
      <w:pPr>
        <w:pStyle w:val="16"/>
        <w:spacing w:before="75" w:after="75" w:line="360" w:lineRule="auto"/>
        <w:rPr>
          <w:rFonts w:ascii="宋体" w:hAnsi="宋体"/>
          <w:color w:val="auto"/>
          <w:szCs w:val="24"/>
          <w:highlight w:val="none"/>
        </w:rPr>
      </w:pPr>
    </w:p>
    <w:p w14:paraId="445DFE9F">
      <w:pPr>
        <w:pStyle w:val="16"/>
        <w:spacing w:before="75" w:after="75" w:line="360" w:lineRule="auto"/>
        <w:rPr>
          <w:rFonts w:ascii="宋体" w:hAnsi="宋体"/>
          <w:color w:val="auto"/>
          <w:szCs w:val="24"/>
          <w:highlight w:val="none"/>
        </w:rPr>
      </w:pPr>
    </w:p>
    <w:p w14:paraId="29DD8234">
      <w:pPr>
        <w:pStyle w:val="16"/>
        <w:spacing w:before="75" w:after="75" w:line="360" w:lineRule="auto"/>
        <w:rPr>
          <w:rFonts w:ascii="宋体" w:hAnsi="宋体"/>
          <w:color w:val="auto"/>
          <w:szCs w:val="24"/>
          <w:highlight w:val="none"/>
        </w:rPr>
      </w:pPr>
    </w:p>
    <w:p w14:paraId="690E8FE4">
      <w:pPr>
        <w:pStyle w:val="16"/>
        <w:spacing w:before="75" w:after="75" w:line="360" w:lineRule="auto"/>
        <w:rPr>
          <w:rFonts w:ascii="宋体" w:hAnsi="宋体"/>
          <w:color w:val="auto"/>
          <w:szCs w:val="24"/>
          <w:highlight w:val="none"/>
        </w:rPr>
      </w:pPr>
    </w:p>
    <w:p w14:paraId="2CCC17D1">
      <w:pPr>
        <w:pStyle w:val="16"/>
        <w:spacing w:before="75" w:after="75" w:line="360" w:lineRule="auto"/>
        <w:rPr>
          <w:rFonts w:ascii="宋体" w:hAnsi="宋体"/>
          <w:color w:val="auto"/>
          <w:szCs w:val="24"/>
          <w:highlight w:val="none"/>
        </w:rPr>
      </w:pPr>
    </w:p>
    <w:p w14:paraId="61127339">
      <w:pPr>
        <w:autoSpaceDN w:val="0"/>
        <w:spacing w:line="360" w:lineRule="auto"/>
        <w:rPr>
          <w:rStyle w:val="22"/>
          <w:rFonts w:ascii="宋体" w:hAnsi="宋体"/>
          <w:color w:val="auto"/>
          <w:sz w:val="24"/>
          <w:szCs w:val="24"/>
          <w:highlight w:val="none"/>
        </w:rPr>
      </w:pPr>
    </w:p>
    <w:p w14:paraId="6930F866">
      <w:pPr>
        <w:autoSpaceDN w:val="0"/>
        <w:spacing w:line="360" w:lineRule="auto"/>
        <w:jc w:val="center"/>
        <w:rPr>
          <w:b/>
          <w:sz w:val="28"/>
          <w:szCs w:val="28"/>
        </w:rPr>
      </w:pPr>
      <w:r>
        <w:rPr>
          <w:rStyle w:val="22"/>
          <w:rFonts w:hint="eastAsia" w:ascii="宋体" w:hAnsi="宋体"/>
          <w:color w:val="auto"/>
          <w:sz w:val="28"/>
          <w:szCs w:val="28"/>
          <w:highlight w:val="none"/>
        </w:rPr>
        <w:br w:type="page"/>
      </w:r>
      <w:r>
        <w:rPr>
          <w:rStyle w:val="22"/>
          <w:rFonts w:hint="eastAsia" w:ascii="宋体" w:hAnsi="宋体"/>
          <w:sz w:val="28"/>
          <w:szCs w:val="28"/>
        </w:rPr>
        <w:t>福建农林大学网上竞价（货物类）</w:t>
      </w:r>
      <w:r>
        <w:rPr>
          <w:rStyle w:val="22"/>
          <w:rFonts w:ascii="宋体" w:hAnsi="宋体"/>
          <w:sz w:val="28"/>
          <w:szCs w:val="28"/>
        </w:rPr>
        <w:t>采购合同（参考文本</w:t>
      </w:r>
      <w:r>
        <w:rPr>
          <w:rStyle w:val="22"/>
          <w:rFonts w:hint="eastAsia" w:ascii="宋体" w:hAnsi="宋体"/>
          <w:sz w:val="28"/>
          <w:szCs w:val="28"/>
        </w:rPr>
        <w:t>202</w:t>
      </w:r>
      <w:r>
        <w:rPr>
          <w:rStyle w:val="22"/>
          <w:rFonts w:hint="eastAsia" w:ascii="宋体" w:hAnsi="宋体"/>
          <w:sz w:val="28"/>
          <w:szCs w:val="28"/>
          <w:lang w:val="en-US" w:eastAsia="zh-CN"/>
        </w:rPr>
        <w:t>4</w:t>
      </w:r>
      <w:r>
        <w:rPr>
          <w:rStyle w:val="22"/>
          <w:rFonts w:hint="eastAsia" w:ascii="宋体" w:hAnsi="宋体"/>
          <w:sz w:val="28"/>
          <w:szCs w:val="28"/>
        </w:rPr>
        <w:t>-01-01版</w:t>
      </w:r>
      <w:r>
        <w:rPr>
          <w:rStyle w:val="22"/>
          <w:rFonts w:ascii="宋体" w:hAnsi="宋体"/>
          <w:sz w:val="28"/>
          <w:szCs w:val="28"/>
        </w:rPr>
        <w:t>）</w:t>
      </w:r>
    </w:p>
    <w:p w14:paraId="2C18F4C7">
      <w:pPr>
        <w:pStyle w:val="16"/>
        <w:spacing w:before="75" w:after="75" w:line="360" w:lineRule="auto"/>
        <w:jc w:val="center"/>
        <w:rPr>
          <w:b/>
          <w:sz w:val="28"/>
          <w:szCs w:val="28"/>
        </w:rPr>
      </w:pPr>
      <w:r>
        <w:rPr>
          <w:rStyle w:val="22"/>
          <w:rFonts w:ascii="宋体" w:hAnsi="宋体"/>
          <w:sz w:val="28"/>
          <w:szCs w:val="28"/>
        </w:rPr>
        <w:t>编制说明</w:t>
      </w:r>
    </w:p>
    <w:p w14:paraId="4750CF24">
      <w:pPr>
        <w:pStyle w:val="16"/>
        <w:spacing w:before="75" w:after="75" w:line="360" w:lineRule="auto"/>
        <w:rPr>
          <w:szCs w:val="24"/>
        </w:rPr>
      </w:pPr>
      <w:r>
        <w:rPr>
          <w:rStyle w:val="22"/>
          <w:rFonts w:ascii="宋体" w:hAnsi="宋体"/>
          <w:szCs w:val="24"/>
        </w:rPr>
        <w:t>1、签订合同应遵守</w:t>
      </w:r>
      <w:r>
        <w:rPr>
          <w:rStyle w:val="22"/>
          <w:rFonts w:hint="eastAsia" w:ascii="宋体" w:hAnsi="宋体"/>
          <w:szCs w:val="24"/>
        </w:rPr>
        <w:t>《中华人民共和国政府采购法》、《中华人民共和国民法典》</w:t>
      </w:r>
      <w:r>
        <w:rPr>
          <w:rStyle w:val="22"/>
          <w:rFonts w:ascii="宋体" w:hAnsi="宋体"/>
          <w:szCs w:val="24"/>
        </w:rPr>
        <w:t>。</w:t>
      </w:r>
    </w:p>
    <w:p w14:paraId="23A6C4C0">
      <w:pPr>
        <w:pStyle w:val="16"/>
        <w:spacing w:before="75" w:after="75" w:line="360" w:lineRule="auto"/>
        <w:rPr>
          <w:szCs w:val="24"/>
        </w:rPr>
      </w:pPr>
      <w:r>
        <w:rPr>
          <w:rStyle w:val="22"/>
          <w:rFonts w:ascii="宋体" w:hAnsi="宋体"/>
          <w:szCs w:val="24"/>
        </w:rPr>
        <w:t>2、签订合同时，采购人与</w:t>
      </w:r>
      <w:r>
        <w:rPr>
          <w:rStyle w:val="22"/>
          <w:rFonts w:hint="eastAsia" w:ascii="宋体" w:hAnsi="宋体" w:cs="宋体"/>
          <w:szCs w:val="24"/>
        </w:rPr>
        <w:t>成交供应商</w:t>
      </w:r>
      <w:r>
        <w:rPr>
          <w:rStyle w:val="22"/>
          <w:rFonts w:ascii="宋体" w:hAnsi="宋体"/>
          <w:szCs w:val="24"/>
        </w:rPr>
        <w:t>应结合</w:t>
      </w:r>
      <w:r>
        <w:rPr>
          <w:rStyle w:val="22"/>
          <w:rFonts w:hint="eastAsia" w:ascii="宋体" w:hAnsi="宋体"/>
          <w:szCs w:val="24"/>
        </w:rPr>
        <w:t>竞价文件</w:t>
      </w:r>
      <w:r>
        <w:rPr>
          <w:rStyle w:val="22"/>
          <w:rFonts w:ascii="宋体" w:hAnsi="宋体"/>
          <w:szCs w:val="24"/>
        </w:rPr>
        <w:t>规定填</w:t>
      </w:r>
      <w:r>
        <w:rPr>
          <w:rStyle w:val="22"/>
          <w:rFonts w:hint="eastAsia" w:ascii="宋体" w:hAnsi="宋体"/>
          <w:szCs w:val="24"/>
        </w:rPr>
        <w:t>写</w:t>
      </w:r>
      <w:r>
        <w:rPr>
          <w:rStyle w:val="22"/>
          <w:rFonts w:ascii="宋体" w:hAnsi="宋体"/>
          <w:szCs w:val="24"/>
        </w:rPr>
        <w:t>相应内容。</w:t>
      </w:r>
      <w:r>
        <w:rPr>
          <w:rStyle w:val="22"/>
          <w:rFonts w:hint="eastAsia" w:ascii="宋体" w:hAnsi="宋体"/>
          <w:szCs w:val="24"/>
        </w:rPr>
        <w:t>竞价文件</w:t>
      </w:r>
      <w:r>
        <w:rPr>
          <w:rStyle w:val="22"/>
          <w:rFonts w:ascii="宋体" w:hAnsi="宋体"/>
          <w:szCs w:val="24"/>
        </w:rPr>
        <w:t>已有规定的，双方均不得变更或调整；</w:t>
      </w:r>
      <w:r>
        <w:rPr>
          <w:rStyle w:val="22"/>
          <w:rFonts w:hint="eastAsia" w:ascii="宋体" w:hAnsi="宋体"/>
          <w:szCs w:val="24"/>
        </w:rPr>
        <w:t>竞价文件</w:t>
      </w:r>
      <w:r>
        <w:rPr>
          <w:rStyle w:val="22"/>
          <w:rFonts w:ascii="宋体" w:hAnsi="宋体"/>
          <w:szCs w:val="24"/>
        </w:rPr>
        <w:t>未作规定的，双方可通过友好协商进行约定。</w:t>
      </w:r>
    </w:p>
    <w:p w14:paraId="445EEE8B">
      <w:pPr>
        <w:pStyle w:val="16"/>
        <w:spacing w:before="75" w:after="75" w:line="360" w:lineRule="auto"/>
        <w:rPr>
          <w:szCs w:val="24"/>
        </w:rPr>
      </w:pPr>
      <w:r>
        <w:rPr>
          <w:rStyle w:val="22"/>
          <w:rFonts w:ascii="宋体" w:hAnsi="宋体"/>
          <w:szCs w:val="24"/>
        </w:rPr>
        <w:t>3、国家有关部门</w:t>
      </w:r>
      <w:r>
        <w:rPr>
          <w:rStyle w:val="22"/>
          <w:rFonts w:hint="eastAsia" w:ascii="宋体" w:hAnsi="宋体"/>
          <w:szCs w:val="24"/>
        </w:rPr>
        <w:t>若</w:t>
      </w:r>
      <w:r>
        <w:rPr>
          <w:rStyle w:val="22"/>
          <w:rFonts w:ascii="宋体" w:hAnsi="宋体"/>
          <w:szCs w:val="24"/>
        </w:rPr>
        <w:t>对合同有规范文本的，可使用相应合同文本。</w:t>
      </w:r>
    </w:p>
    <w:p w14:paraId="7D3B9673">
      <w:pPr>
        <w:pStyle w:val="16"/>
        <w:spacing w:before="75" w:after="75" w:line="360" w:lineRule="auto"/>
        <w:rPr>
          <w:szCs w:val="24"/>
        </w:rPr>
      </w:pPr>
      <w:r>
        <w:rPr>
          <w:rFonts w:ascii="宋体" w:hAnsi="宋体"/>
          <w:szCs w:val="24"/>
        </w:rPr>
        <w:t>甲方：</w:t>
      </w:r>
      <w:r>
        <w:rPr>
          <w:rFonts w:ascii="宋体" w:hAnsi="宋体"/>
          <w:szCs w:val="24"/>
          <w:u w:val="single"/>
        </w:rPr>
        <w:t>福建农林大学</w:t>
      </w:r>
    </w:p>
    <w:p w14:paraId="56670703">
      <w:pPr>
        <w:pStyle w:val="16"/>
        <w:spacing w:before="75" w:after="75" w:line="360" w:lineRule="auto"/>
        <w:rPr>
          <w:szCs w:val="24"/>
        </w:rPr>
      </w:pPr>
      <w:r>
        <w:rPr>
          <w:rFonts w:ascii="宋体" w:hAnsi="宋体"/>
          <w:szCs w:val="24"/>
        </w:rPr>
        <w:t>乙方：</w:t>
      </w:r>
      <w:r>
        <w:rPr>
          <w:rFonts w:ascii="宋体" w:hAnsi="宋体"/>
          <w:szCs w:val="24"/>
          <w:u w:val="single"/>
        </w:rPr>
        <w:t>（</w:t>
      </w:r>
      <w:r>
        <w:rPr>
          <w:rFonts w:hint="eastAsia" w:ascii="宋体" w:hAnsi="宋体"/>
          <w:szCs w:val="24"/>
          <w:u w:val="single"/>
        </w:rPr>
        <w:t>成交供应商</w:t>
      </w:r>
      <w:r>
        <w:rPr>
          <w:rFonts w:ascii="宋体" w:hAnsi="宋体"/>
          <w:szCs w:val="24"/>
          <w:u w:val="single"/>
        </w:rPr>
        <w:t>全称）</w:t>
      </w:r>
    </w:p>
    <w:p w14:paraId="68F8CC78">
      <w:pPr>
        <w:pStyle w:val="16"/>
        <w:spacing w:before="75" w:after="75" w:line="360" w:lineRule="auto"/>
        <w:ind w:firstLine="480"/>
        <w:rPr>
          <w:szCs w:val="24"/>
        </w:rPr>
      </w:pPr>
      <w:r>
        <w:rPr>
          <w:rFonts w:ascii="宋体" w:hAnsi="宋体"/>
          <w:szCs w:val="24"/>
        </w:rPr>
        <w:t>根据</w:t>
      </w:r>
      <w:r>
        <w:rPr>
          <w:rFonts w:hint="eastAsia" w:ascii="宋体" w:hAnsi="宋体"/>
          <w:szCs w:val="24"/>
        </w:rPr>
        <w:t>项目</w:t>
      </w:r>
      <w:r>
        <w:rPr>
          <w:rFonts w:ascii="宋体" w:hAnsi="宋体"/>
          <w:szCs w:val="24"/>
        </w:rPr>
        <w:t>编号为</w:t>
      </w:r>
      <w:r>
        <w:rPr>
          <w:rFonts w:ascii="宋体" w:hAnsi="宋体"/>
          <w:szCs w:val="24"/>
          <w:u w:val="single"/>
        </w:rPr>
        <w:t>            </w:t>
      </w:r>
      <w:r>
        <w:rPr>
          <w:rFonts w:ascii="宋体" w:hAnsi="宋体"/>
          <w:szCs w:val="24"/>
        </w:rPr>
        <w:t>的</w:t>
      </w:r>
      <w:r>
        <w:rPr>
          <w:rFonts w:ascii="宋体" w:hAnsi="宋体"/>
          <w:szCs w:val="24"/>
          <w:u w:val="single"/>
        </w:rPr>
        <w:t>（填写“项目名称”）</w:t>
      </w:r>
      <w:r>
        <w:rPr>
          <w:rFonts w:ascii="宋体" w:hAnsi="宋体"/>
          <w:szCs w:val="24"/>
        </w:rPr>
        <w:t>项目（以下简称：“本项目”）的</w:t>
      </w:r>
      <w:r>
        <w:rPr>
          <w:rFonts w:hint="eastAsia" w:ascii="宋体" w:hAnsi="宋体"/>
          <w:szCs w:val="24"/>
        </w:rPr>
        <w:t>竞价</w:t>
      </w:r>
      <w:r>
        <w:rPr>
          <w:rFonts w:ascii="宋体" w:hAnsi="宋体"/>
          <w:szCs w:val="24"/>
        </w:rPr>
        <w:t>结果，乙方为</w:t>
      </w:r>
      <w:r>
        <w:rPr>
          <w:rFonts w:hint="eastAsia" w:ascii="宋体" w:hAnsi="宋体"/>
          <w:szCs w:val="24"/>
        </w:rPr>
        <w:t>成交供应商</w:t>
      </w:r>
      <w:r>
        <w:rPr>
          <w:rFonts w:ascii="宋体" w:hAnsi="宋体"/>
          <w:szCs w:val="24"/>
        </w:rPr>
        <w:t>。现经甲乙双方友好协商，就以下事项达成一致并签订本合同：</w:t>
      </w:r>
    </w:p>
    <w:p w14:paraId="25BF2887">
      <w:pPr>
        <w:pStyle w:val="16"/>
        <w:spacing w:before="75" w:after="75" w:line="360" w:lineRule="auto"/>
        <w:ind w:firstLine="480"/>
        <w:rPr>
          <w:szCs w:val="24"/>
        </w:rPr>
      </w:pPr>
      <w:r>
        <w:rPr>
          <w:rFonts w:ascii="宋体" w:hAnsi="宋体"/>
          <w:szCs w:val="24"/>
        </w:rPr>
        <w:t>1、下列合同文件是构成本合同不可分割的部分：</w:t>
      </w:r>
    </w:p>
    <w:p w14:paraId="052F442D">
      <w:pPr>
        <w:pStyle w:val="16"/>
        <w:spacing w:before="75" w:after="75" w:line="360" w:lineRule="auto"/>
        <w:ind w:firstLine="480"/>
        <w:rPr>
          <w:szCs w:val="24"/>
        </w:rPr>
      </w:pPr>
      <w:r>
        <w:rPr>
          <w:rFonts w:ascii="宋体" w:hAnsi="宋体"/>
          <w:szCs w:val="24"/>
        </w:rPr>
        <w:t>1.1合同条款；</w:t>
      </w:r>
    </w:p>
    <w:p w14:paraId="3C4AC6D1">
      <w:pPr>
        <w:pStyle w:val="16"/>
        <w:spacing w:before="75" w:after="75" w:line="360" w:lineRule="auto"/>
        <w:ind w:firstLine="480"/>
        <w:rPr>
          <w:szCs w:val="24"/>
        </w:rPr>
      </w:pPr>
      <w:r>
        <w:rPr>
          <w:rFonts w:ascii="宋体" w:hAnsi="宋体"/>
          <w:szCs w:val="24"/>
        </w:rPr>
        <w:t>1.2</w:t>
      </w:r>
      <w:r>
        <w:rPr>
          <w:rFonts w:hint="eastAsia" w:ascii="宋体" w:hAnsi="宋体"/>
          <w:szCs w:val="24"/>
        </w:rPr>
        <w:t>竞价</w:t>
      </w:r>
      <w:r>
        <w:rPr>
          <w:rFonts w:ascii="宋体" w:hAnsi="宋体"/>
          <w:szCs w:val="24"/>
        </w:rPr>
        <w:t>文件、乙方的</w:t>
      </w:r>
      <w:r>
        <w:rPr>
          <w:rFonts w:hint="eastAsia" w:ascii="宋体" w:hAnsi="宋体"/>
          <w:szCs w:val="24"/>
        </w:rPr>
        <w:t>响应</w:t>
      </w:r>
      <w:r>
        <w:rPr>
          <w:rFonts w:ascii="宋体" w:hAnsi="宋体"/>
          <w:szCs w:val="24"/>
        </w:rPr>
        <w:t>文件；</w:t>
      </w:r>
    </w:p>
    <w:p w14:paraId="612EB408">
      <w:pPr>
        <w:pStyle w:val="16"/>
        <w:spacing w:before="75" w:after="75" w:line="360" w:lineRule="auto"/>
        <w:ind w:firstLine="480"/>
        <w:rPr>
          <w:szCs w:val="24"/>
        </w:rPr>
      </w:pPr>
      <w:r>
        <w:rPr>
          <w:rFonts w:ascii="宋体" w:hAnsi="宋体"/>
          <w:szCs w:val="24"/>
        </w:rPr>
        <w:t>1.3其他文件或材料：□无。□</w:t>
      </w:r>
      <w:r>
        <w:rPr>
          <w:rFonts w:ascii="宋体" w:hAnsi="宋体"/>
          <w:szCs w:val="24"/>
          <w:u w:val="single"/>
        </w:rPr>
        <w:t>（按照实际情况编制填写需要增加的内容）无</w:t>
      </w:r>
      <w:r>
        <w:rPr>
          <w:rFonts w:ascii="宋体" w:hAnsi="宋体"/>
          <w:szCs w:val="24"/>
        </w:rPr>
        <w:t>。</w:t>
      </w:r>
    </w:p>
    <w:p w14:paraId="3B8F2063">
      <w:pPr>
        <w:pStyle w:val="16"/>
        <w:spacing w:before="75" w:after="75" w:line="360" w:lineRule="auto"/>
        <w:ind w:firstLine="480"/>
        <w:rPr>
          <w:szCs w:val="24"/>
        </w:rPr>
      </w:pPr>
      <w:r>
        <w:rPr>
          <w:rFonts w:ascii="宋体" w:hAnsi="宋体"/>
          <w:szCs w:val="24"/>
        </w:rPr>
        <w:t>2、合同标的</w:t>
      </w:r>
    </w:p>
    <w:p w14:paraId="1A57368A">
      <w:pPr>
        <w:pStyle w:val="16"/>
        <w:spacing w:before="75" w:after="75" w:line="360" w:lineRule="auto"/>
        <w:ind w:firstLine="480"/>
        <w:rPr>
          <w:rFonts w:ascii="宋体" w:hAnsi="宋体"/>
          <w:szCs w:val="24"/>
        </w:rPr>
      </w:pPr>
      <w:r>
        <w:rPr>
          <w:rFonts w:hint="eastAsia" w:ascii="宋体" w:hAnsi="宋体"/>
          <w:szCs w:val="24"/>
        </w:rPr>
        <w:t>货物类</w:t>
      </w:r>
    </w:p>
    <w:tbl>
      <w:tblPr>
        <w:tblStyle w:val="20"/>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62"/>
        <w:gridCol w:w="962"/>
        <w:gridCol w:w="794"/>
        <w:gridCol w:w="963"/>
        <w:gridCol w:w="963"/>
        <w:gridCol w:w="965"/>
        <w:gridCol w:w="961"/>
        <w:gridCol w:w="963"/>
        <w:gridCol w:w="963"/>
      </w:tblGrid>
      <w:tr w14:paraId="757437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62" w:type="dxa"/>
          </w:tcPr>
          <w:p w14:paraId="0E33C618">
            <w:pPr>
              <w:pStyle w:val="16"/>
              <w:spacing w:before="75" w:after="75" w:line="360" w:lineRule="auto"/>
              <w:jc w:val="center"/>
              <w:rPr>
                <w:rFonts w:ascii="宋体" w:hAnsi="宋体"/>
                <w:sz w:val="18"/>
                <w:szCs w:val="18"/>
              </w:rPr>
            </w:pPr>
            <w:r>
              <w:rPr>
                <w:rFonts w:hint="eastAsia" w:ascii="宋体" w:hAnsi="宋体"/>
                <w:sz w:val="18"/>
                <w:szCs w:val="18"/>
              </w:rPr>
              <w:t>合同包号</w:t>
            </w:r>
          </w:p>
        </w:tc>
        <w:tc>
          <w:tcPr>
            <w:tcW w:w="962" w:type="dxa"/>
          </w:tcPr>
          <w:p w14:paraId="104EDFDF">
            <w:pPr>
              <w:pStyle w:val="16"/>
              <w:spacing w:before="75" w:after="75" w:line="360" w:lineRule="auto"/>
              <w:jc w:val="center"/>
              <w:rPr>
                <w:rFonts w:ascii="宋体" w:hAnsi="宋体"/>
                <w:sz w:val="18"/>
                <w:szCs w:val="18"/>
              </w:rPr>
            </w:pPr>
            <w:r>
              <w:rPr>
                <w:rFonts w:hint="eastAsia" w:ascii="宋体" w:hAnsi="宋体"/>
                <w:sz w:val="18"/>
                <w:szCs w:val="18"/>
              </w:rPr>
              <w:t>品目号</w:t>
            </w:r>
          </w:p>
        </w:tc>
        <w:tc>
          <w:tcPr>
            <w:tcW w:w="794" w:type="dxa"/>
          </w:tcPr>
          <w:p w14:paraId="3E7EE7F2">
            <w:pPr>
              <w:pStyle w:val="16"/>
              <w:spacing w:before="75" w:after="75" w:line="360" w:lineRule="auto"/>
              <w:jc w:val="center"/>
              <w:rPr>
                <w:rFonts w:ascii="宋体" w:hAnsi="宋体"/>
                <w:sz w:val="18"/>
                <w:szCs w:val="18"/>
              </w:rPr>
            </w:pPr>
            <w:r>
              <w:rPr>
                <w:rFonts w:hint="eastAsia" w:ascii="宋体" w:hAnsi="宋体"/>
                <w:sz w:val="18"/>
                <w:szCs w:val="18"/>
              </w:rPr>
              <w:t>货物名称</w:t>
            </w:r>
          </w:p>
        </w:tc>
        <w:tc>
          <w:tcPr>
            <w:tcW w:w="963" w:type="dxa"/>
          </w:tcPr>
          <w:p w14:paraId="2FE83B22">
            <w:pPr>
              <w:pStyle w:val="16"/>
              <w:spacing w:before="75" w:after="75" w:line="360" w:lineRule="auto"/>
              <w:jc w:val="center"/>
              <w:rPr>
                <w:rFonts w:ascii="宋体" w:hAnsi="宋体"/>
                <w:sz w:val="18"/>
                <w:szCs w:val="18"/>
              </w:rPr>
            </w:pPr>
            <w:r>
              <w:rPr>
                <w:rFonts w:hint="eastAsia" w:ascii="宋体" w:hAnsi="宋体"/>
                <w:sz w:val="18"/>
                <w:szCs w:val="18"/>
              </w:rPr>
              <w:t>品牌</w:t>
            </w:r>
          </w:p>
        </w:tc>
        <w:tc>
          <w:tcPr>
            <w:tcW w:w="963" w:type="dxa"/>
          </w:tcPr>
          <w:p w14:paraId="00CBDD89">
            <w:pPr>
              <w:pStyle w:val="16"/>
              <w:spacing w:before="75" w:after="75" w:line="360" w:lineRule="auto"/>
              <w:jc w:val="center"/>
              <w:rPr>
                <w:rFonts w:hint="eastAsia" w:ascii="宋体" w:hAnsi="宋体" w:eastAsia="宋体"/>
                <w:sz w:val="18"/>
                <w:szCs w:val="18"/>
                <w:lang w:eastAsia="zh-CN"/>
              </w:rPr>
            </w:pPr>
            <w:r>
              <w:rPr>
                <w:rFonts w:hint="eastAsia" w:ascii="宋体" w:hAnsi="宋体"/>
                <w:sz w:val="18"/>
                <w:szCs w:val="18"/>
              </w:rPr>
              <w:t>数量</w:t>
            </w:r>
          </w:p>
          <w:p w14:paraId="7DDA9B22">
            <w:pPr>
              <w:pStyle w:val="16"/>
              <w:spacing w:before="75" w:after="75" w:line="360" w:lineRule="auto"/>
              <w:jc w:val="center"/>
              <w:rPr>
                <w:rFonts w:ascii="宋体" w:hAnsi="宋体"/>
                <w:sz w:val="18"/>
                <w:szCs w:val="18"/>
              </w:rPr>
            </w:pPr>
            <w:r>
              <w:rPr>
                <w:rFonts w:hint="eastAsia" w:ascii="宋体" w:hAnsi="宋体"/>
                <w:sz w:val="18"/>
                <w:szCs w:val="18"/>
              </w:rPr>
              <w:t>（单位）</w:t>
            </w:r>
          </w:p>
        </w:tc>
        <w:tc>
          <w:tcPr>
            <w:tcW w:w="965" w:type="dxa"/>
          </w:tcPr>
          <w:p w14:paraId="6C19804F">
            <w:pPr>
              <w:pStyle w:val="16"/>
              <w:spacing w:before="75" w:after="75" w:line="360" w:lineRule="auto"/>
              <w:jc w:val="center"/>
              <w:rPr>
                <w:rFonts w:ascii="宋体" w:hAnsi="宋体"/>
                <w:sz w:val="18"/>
                <w:szCs w:val="18"/>
              </w:rPr>
            </w:pPr>
            <w:r>
              <w:rPr>
                <w:rFonts w:hint="eastAsia" w:ascii="宋体" w:hAnsi="宋体"/>
                <w:sz w:val="18"/>
                <w:szCs w:val="18"/>
              </w:rPr>
              <w:t>单价（元）</w:t>
            </w:r>
          </w:p>
        </w:tc>
        <w:tc>
          <w:tcPr>
            <w:tcW w:w="961" w:type="dxa"/>
          </w:tcPr>
          <w:p w14:paraId="2F36D968">
            <w:pPr>
              <w:pStyle w:val="16"/>
              <w:spacing w:before="75" w:after="75" w:line="360" w:lineRule="auto"/>
              <w:jc w:val="center"/>
              <w:rPr>
                <w:rFonts w:ascii="宋体" w:hAnsi="宋体"/>
                <w:sz w:val="18"/>
                <w:szCs w:val="18"/>
              </w:rPr>
            </w:pPr>
            <w:r>
              <w:rPr>
                <w:rFonts w:hint="eastAsia" w:ascii="宋体" w:hAnsi="宋体"/>
                <w:sz w:val="18"/>
                <w:szCs w:val="18"/>
              </w:rPr>
              <w:t>总金额（元）</w:t>
            </w:r>
          </w:p>
        </w:tc>
        <w:tc>
          <w:tcPr>
            <w:tcW w:w="963" w:type="dxa"/>
          </w:tcPr>
          <w:p w14:paraId="43B0C94E">
            <w:pPr>
              <w:pStyle w:val="16"/>
              <w:spacing w:before="75" w:after="75" w:line="360" w:lineRule="auto"/>
              <w:jc w:val="center"/>
              <w:rPr>
                <w:rFonts w:hint="eastAsia" w:ascii="宋体" w:hAnsi="宋体" w:eastAsia="宋体"/>
                <w:sz w:val="18"/>
                <w:szCs w:val="18"/>
                <w:lang w:eastAsia="zh-CN"/>
              </w:rPr>
            </w:pPr>
            <w:r>
              <w:rPr>
                <w:rFonts w:hint="eastAsia" w:ascii="宋体" w:hAnsi="宋体"/>
                <w:sz w:val="18"/>
                <w:szCs w:val="18"/>
              </w:rPr>
              <w:t>产地</w:t>
            </w:r>
          </w:p>
          <w:p w14:paraId="3C9A75B4">
            <w:pPr>
              <w:pStyle w:val="16"/>
              <w:spacing w:before="75" w:after="75" w:line="360" w:lineRule="auto"/>
              <w:jc w:val="center"/>
              <w:rPr>
                <w:rFonts w:ascii="宋体" w:hAnsi="宋体"/>
                <w:sz w:val="18"/>
                <w:szCs w:val="18"/>
              </w:rPr>
            </w:pPr>
            <w:r>
              <w:rPr>
                <w:rFonts w:hint="eastAsia" w:ascii="宋体" w:hAnsi="宋体"/>
                <w:sz w:val="18"/>
                <w:szCs w:val="18"/>
              </w:rPr>
              <w:t>类型</w:t>
            </w:r>
          </w:p>
        </w:tc>
        <w:tc>
          <w:tcPr>
            <w:tcW w:w="963" w:type="dxa"/>
          </w:tcPr>
          <w:p w14:paraId="33FDF9A9">
            <w:pPr>
              <w:pStyle w:val="16"/>
              <w:spacing w:before="75" w:after="75" w:line="360" w:lineRule="auto"/>
              <w:jc w:val="center"/>
              <w:rPr>
                <w:rFonts w:ascii="宋体" w:hAnsi="宋体"/>
                <w:sz w:val="18"/>
                <w:szCs w:val="18"/>
              </w:rPr>
            </w:pPr>
            <w:r>
              <w:rPr>
                <w:rFonts w:hint="eastAsia" w:ascii="宋体" w:hAnsi="宋体"/>
                <w:sz w:val="18"/>
                <w:szCs w:val="18"/>
              </w:rPr>
              <w:t>规格型号</w:t>
            </w:r>
          </w:p>
        </w:tc>
      </w:tr>
      <w:tr w14:paraId="529923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62" w:type="dxa"/>
          </w:tcPr>
          <w:p w14:paraId="14DFF0BC">
            <w:pPr>
              <w:pStyle w:val="16"/>
              <w:spacing w:before="75" w:after="75" w:line="360" w:lineRule="auto"/>
              <w:rPr>
                <w:rFonts w:ascii="宋体" w:hAnsi="宋体"/>
                <w:szCs w:val="24"/>
              </w:rPr>
            </w:pPr>
          </w:p>
        </w:tc>
        <w:tc>
          <w:tcPr>
            <w:tcW w:w="962" w:type="dxa"/>
          </w:tcPr>
          <w:p w14:paraId="3716B248">
            <w:pPr>
              <w:pStyle w:val="16"/>
              <w:spacing w:before="75" w:after="75" w:line="360" w:lineRule="auto"/>
              <w:rPr>
                <w:rFonts w:ascii="宋体" w:hAnsi="宋体"/>
                <w:szCs w:val="24"/>
              </w:rPr>
            </w:pPr>
          </w:p>
        </w:tc>
        <w:tc>
          <w:tcPr>
            <w:tcW w:w="794" w:type="dxa"/>
          </w:tcPr>
          <w:p w14:paraId="43FA8AAD">
            <w:pPr>
              <w:pStyle w:val="16"/>
              <w:spacing w:before="75" w:after="75" w:line="360" w:lineRule="auto"/>
              <w:rPr>
                <w:rFonts w:ascii="宋体" w:hAnsi="宋体"/>
                <w:szCs w:val="24"/>
              </w:rPr>
            </w:pPr>
          </w:p>
        </w:tc>
        <w:tc>
          <w:tcPr>
            <w:tcW w:w="963" w:type="dxa"/>
          </w:tcPr>
          <w:p w14:paraId="64CF0C18">
            <w:pPr>
              <w:pStyle w:val="16"/>
              <w:spacing w:before="75" w:after="75" w:line="360" w:lineRule="auto"/>
              <w:rPr>
                <w:rFonts w:ascii="宋体" w:hAnsi="宋体"/>
                <w:szCs w:val="24"/>
              </w:rPr>
            </w:pPr>
          </w:p>
        </w:tc>
        <w:tc>
          <w:tcPr>
            <w:tcW w:w="963" w:type="dxa"/>
          </w:tcPr>
          <w:p w14:paraId="08902804">
            <w:pPr>
              <w:pStyle w:val="16"/>
              <w:spacing w:before="75" w:after="75" w:line="360" w:lineRule="auto"/>
              <w:rPr>
                <w:rFonts w:ascii="宋体" w:hAnsi="宋体"/>
                <w:szCs w:val="24"/>
              </w:rPr>
            </w:pPr>
          </w:p>
        </w:tc>
        <w:tc>
          <w:tcPr>
            <w:tcW w:w="965" w:type="dxa"/>
          </w:tcPr>
          <w:p w14:paraId="0EC07996">
            <w:pPr>
              <w:pStyle w:val="16"/>
              <w:spacing w:before="75" w:after="75" w:line="360" w:lineRule="auto"/>
              <w:rPr>
                <w:rFonts w:ascii="宋体" w:hAnsi="宋体"/>
                <w:szCs w:val="24"/>
              </w:rPr>
            </w:pPr>
          </w:p>
        </w:tc>
        <w:tc>
          <w:tcPr>
            <w:tcW w:w="961" w:type="dxa"/>
          </w:tcPr>
          <w:p w14:paraId="665AFA0B">
            <w:pPr>
              <w:pStyle w:val="16"/>
              <w:spacing w:before="75" w:after="75" w:line="360" w:lineRule="auto"/>
              <w:rPr>
                <w:rFonts w:ascii="宋体" w:hAnsi="宋体"/>
                <w:szCs w:val="24"/>
              </w:rPr>
            </w:pPr>
          </w:p>
        </w:tc>
        <w:tc>
          <w:tcPr>
            <w:tcW w:w="963" w:type="dxa"/>
          </w:tcPr>
          <w:p w14:paraId="6076FDD0">
            <w:pPr>
              <w:pStyle w:val="16"/>
              <w:spacing w:before="75" w:after="75" w:line="360" w:lineRule="auto"/>
              <w:rPr>
                <w:rFonts w:ascii="宋体" w:hAnsi="宋体"/>
                <w:szCs w:val="24"/>
              </w:rPr>
            </w:pPr>
          </w:p>
        </w:tc>
        <w:tc>
          <w:tcPr>
            <w:tcW w:w="963" w:type="dxa"/>
          </w:tcPr>
          <w:p w14:paraId="2B647E82">
            <w:pPr>
              <w:pStyle w:val="16"/>
              <w:spacing w:before="75" w:after="75" w:line="360" w:lineRule="auto"/>
              <w:rPr>
                <w:rFonts w:ascii="宋体" w:hAnsi="宋体"/>
                <w:szCs w:val="24"/>
              </w:rPr>
            </w:pPr>
          </w:p>
        </w:tc>
      </w:tr>
    </w:tbl>
    <w:p w14:paraId="5193BA01">
      <w:pPr>
        <w:pStyle w:val="16"/>
        <w:spacing w:before="75" w:after="75" w:line="360" w:lineRule="auto"/>
        <w:ind w:firstLine="480"/>
        <w:rPr>
          <w:szCs w:val="24"/>
        </w:rPr>
      </w:pPr>
      <w:r>
        <w:rPr>
          <w:rFonts w:ascii="宋体" w:hAnsi="宋体"/>
          <w:szCs w:val="24"/>
        </w:rPr>
        <w:t>3、合同总金额</w:t>
      </w:r>
    </w:p>
    <w:p w14:paraId="7BBA97CD">
      <w:pPr>
        <w:pStyle w:val="16"/>
        <w:spacing w:before="75" w:after="75" w:line="360" w:lineRule="auto"/>
        <w:ind w:firstLine="480"/>
        <w:rPr>
          <w:rFonts w:ascii="宋体" w:hAnsi="宋体"/>
          <w:szCs w:val="24"/>
        </w:rPr>
      </w:pPr>
      <w:r>
        <w:rPr>
          <w:rFonts w:ascii="宋体" w:hAnsi="宋体"/>
          <w:szCs w:val="24"/>
        </w:rPr>
        <w:t>3.1合同总金额为人民币大写：</w:t>
      </w:r>
      <w:r>
        <w:rPr>
          <w:rFonts w:ascii="宋体" w:hAnsi="宋体"/>
          <w:szCs w:val="24"/>
          <w:u w:val="single"/>
        </w:rPr>
        <w:t>              </w:t>
      </w:r>
      <w:r>
        <w:rPr>
          <w:rFonts w:ascii="宋体" w:hAnsi="宋体"/>
          <w:szCs w:val="24"/>
        </w:rPr>
        <w:t>元（￥</w:t>
      </w:r>
      <w:r>
        <w:rPr>
          <w:rFonts w:ascii="宋体" w:hAnsi="宋体"/>
          <w:szCs w:val="24"/>
          <w:u w:val="single"/>
        </w:rPr>
        <w:t>              </w:t>
      </w:r>
      <w:r>
        <w:rPr>
          <w:rFonts w:ascii="宋体" w:hAnsi="宋体"/>
          <w:szCs w:val="24"/>
        </w:rPr>
        <w:t>）。</w:t>
      </w:r>
    </w:p>
    <w:p w14:paraId="40E91DDB">
      <w:pPr>
        <w:pStyle w:val="16"/>
        <w:spacing w:before="75" w:after="75" w:line="360" w:lineRule="auto"/>
        <w:ind w:firstLine="480"/>
        <w:rPr>
          <w:szCs w:val="24"/>
        </w:rPr>
      </w:pPr>
      <w:r>
        <w:rPr>
          <w:rFonts w:ascii="宋体" w:hAnsi="宋体"/>
          <w:szCs w:val="24"/>
        </w:rPr>
        <w:t>4、合同标的交付时间、地点和条件</w:t>
      </w:r>
    </w:p>
    <w:p w14:paraId="6343EFBF">
      <w:pPr>
        <w:widowControl/>
        <w:spacing w:after="150" w:line="360" w:lineRule="auto"/>
        <w:ind w:firstLine="480"/>
        <w:jc w:val="left"/>
        <w:rPr>
          <w:rFonts w:ascii="宋体" w:hAnsi="宋体"/>
          <w:kern w:val="0"/>
          <w:sz w:val="24"/>
          <w:szCs w:val="24"/>
        </w:rPr>
      </w:pPr>
      <w:r>
        <w:rPr>
          <w:rFonts w:ascii="宋体" w:hAnsi="宋体"/>
          <w:sz w:val="24"/>
          <w:szCs w:val="24"/>
        </w:rPr>
        <w:t>4.1交付时间：</w:t>
      </w:r>
      <w:r>
        <w:rPr>
          <w:sz w:val="24"/>
          <w:szCs w:val="24"/>
        </w:rPr>
        <w:t>合同签订之日起个日历日内供货并安装调试完毕，甲方在规定期限内组织验收。若因甲方原因或不可抗力等因素导致的延迟交付，交付期可顺延。</w:t>
      </w:r>
    </w:p>
    <w:p w14:paraId="043C7917">
      <w:pPr>
        <w:pStyle w:val="16"/>
        <w:spacing w:before="75" w:after="75" w:line="360" w:lineRule="auto"/>
        <w:ind w:firstLine="480"/>
        <w:rPr>
          <w:szCs w:val="24"/>
        </w:rPr>
      </w:pPr>
      <w:r>
        <w:rPr>
          <w:rFonts w:ascii="宋体" w:hAnsi="宋体"/>
          <w:szCs w:val="24"/>
        </w:rPr>
        <w:t>4.2交付地点：</w:t>
      </w:r>
      <w:r>
        <w:rPr>
          <w:rFonts w:hint="eastAsia"/>
          <w:szCs w:val="24"/>
        </w:rPr>
        <w:t>福建农林大学指定地点。</w:t>
      </w:r>
      <w:r>
        <w:rPr>
          <w:rFonts w:ascii="宋体" w:hAnsi="宋体"/>
          <w:szCs w:val="24"/>
        </w:rPr>
        <w:t> </w:t>
      </w:r>
    </w:p>
    <w:p w14:paraId="27FB7FA0">
      <w:pPr>
        <w:widowControl/>
        <w:spacing w:after="150" w:line="360" w:lineRule="auto"/>
        <w:ind w:firstLine="480"/>
        <w:jc w:val="left"/>
        <w:rPr>
          <w:rFonts w:ascii="宋体" w:hAnsi="宋体"/>
          <w:kern w:val="0"/>
          <w:sz w:val="24"/>
          <w:szCs w:val="24"/>
        </w:rPr>
      </w:pPr>
      <w:r>
        <w:rPr>
          <w:rFonts w:ascii="宋体" w:hAnsi="宋体"/>
          <w:sz w:val="24"/>
          <w:szCs w:val="24"/>
        </w:rPr>
        <w:t>4.3交付条件：</w:t>
      </w:r>
      <w:r>
        <w:rPr>
          <w:rFonts w:hint="eastAsia" w:ascii="宋体" w:hAnsi="宋体"/>
          <w:sz w:val="24"/>
          <w:szCs w:val="24"/>
        </w:rPr>
        <w:t>验收合格交付采购人使用。</w:t>
      </w:r>
      <w:r>
        <w:rPr>
          <w:rFonts w:ascii="宋体" w:hAnsi="宋体"/>
          <w:szCs w:val="24"/>
        </w:rPr>
        <w:t>  </w:t>
      </w:r>
    </w:p>
    <w:p w14:paraId="470B5E5A">
      <w:pPr>
        <w:pStyle w:val="16"/>
        <w:spacing w:before="75" w:after="75" w:line="360" w:lineRule="auto"/>
        <w:ind w:firstLine="480"/>
        <w:rPr>
          <w:szCs w:val="24"/>
        </w:rPr>
      </w:pPr>
      <w:r>
        <w:t>5、合同标的应符合竞价文件、乙方响应文件的规定或约定，具体如下</w:t>
      </w:r>
      <w:r>
        <w:rPr>
          <w:rFonts w:hint="eastAsia"/>
        </w:rPr>
        <w:t>：</w:t>
      </w:r>
    </w:p>
    <w:p w14:paraId="3E0C7524">
      <w:pPr>
        <w:pStyle w:val="16"/>
        <w:spacing w:before="75" w:after="75" w:line="360" w:lineRule="auto"/>
        <w:ind w:firstLine="480"/>
      </w:pPr>
      <w:r>
        <w:t xml:space="preserve">5.1质量标准：乙方所提供的货物必须是原厂生产的、全新的、未使用过的(包括零部件)，并完全符合原厂质量检测标准（以说明书为准）和国家质量检测标准以及合同规定的质量规格和性能要求。乙方不按本合同约定提交货物所产生的任何费用由乙方负责，甲方对由此所引起的变动可以不予确认。 </w:t>
      </w:r>
    </w:p>
    <w:p w14:paraId="3F9FF5BA">
      <w:pPr>
        <w:pStyle w:val="16"/>
        <w:spacing w:before="75" w:after="75" w:line="360" w:lineRule="auto"/>
        <w:ind w:firstLine="480"/>
        <w:rPr>
          <w:rFonts w:ascii="宋体" w:hAnsi="宋体"/>
          <w:szCs w:val="24"/>
        </w:rPr>
      </w:pPr>
      <w:r>
        <w:t>5.2其他合同标的内容详见本项目相关文件。</w:t>
      </w:r>
    </w:p>
    <w:p w14:paraId="5736175A">
      <w:pPr>
        <w:pStyle w:val="16"/>
        <w:spacing w:before="75" w:after="75" w:line="360" w:lineRule="auto"/>
        <w:ind w:firstLine="480"/>
        <w:rPr>
          <w:szCs w:val="24"/>
        </w:rPr>
      </w:pPr>
      <w:r>
        <w:rPr>
          <w:rFonts w:ascii="宋体" w:hAnsi="宋体"/>
          <w:szCs w:val="24"/>
        </w:rPr>
        <w:t>6、验收</w:t>
      </w:r>
    </w:p>
    <w:p w14:paraId="14FB5D2B">
      <w:pPr>
        <w:pStyle w:val="16"/>
        <w:spacing w:before="75" w:after="75" w:line="360" w:lineRule="auto"/>
        <w:ind w:firstLine="480"/>
      </w:pPr>
      <w:r>
        <w:rPr>
          <w:rFonts w:ascii="宋体" w:hAnsi="宋体"/>
          <w:szCs w:val="24"/>
        </w:rPr>
        <w:t>6.</w:t>
      </w:r>
      <w:r>
        <w:t xml:space="preserve">1验收应按照竞价文件、乙方响应文件的规定或约定进行，具体如下： </w:t>
      </w:r>
    </w:p>
    <w:p w14:paraId="60A63127">
      <w:pPr>
        <w:pStyle w:val="16"/>
        <w:spacing w:before="75" w:after="75" w:line="360" w:lineRule="auto"/>
        <w:ind w:firstLine="480"/>
      </w:pPr>
      <w:r>
        <w:t>6.1.1甲方最终用户负责货物清点和验收。乙方所提供的货物安装调试完成并且运行稳定后，甲方最终用户必须按本合同所约定的货物清单及要求对货物的品牌、外观、规格、数量、配件及安装调试后的使用性能、运行状况及其他进行验收，乙方必须在验收现场提供必要的技术支持。</w:t>
      </w:r>
    </w:p>
    <w:p w14:paraId="108F69C7">
      <w:pPr>
        <w:pStyle w:val="16"/>
        <w:spacing w:before="75" w:after="75" w:line="360" w:lineRule="auto"/>
        <w:ind w:firstLine="480"/>
      </w:pPr>
      <w:r>
        <w:t>6.1.2对于特殊或需依据检测结果做出结论的项目应邀请国家认可的质量检测机构或部门参与验收。</w:t>
      </w:r>
    </w:p>
    <w:p w14:paraId="2B2BA559">
      <w:pPr>
        <w:pStyle w:val="16"/>
        <w:spacing w:before="75" w:after="75" w:line="360" w:lineRule="auto"/>
        <w:ind w:firstLine="480"/>
      </w:pPr>
      <w:r>
        <w:t>6.1.3验收结果经甲乙双方确认后，甲乙双方代表必须按《</w:t>
      </w:r>
      <w:r>
        <w:rPr>
          <w:rFonts w:hint="eastAsia"/>
        </w:rPr>
        <w:t>福建农林大学物资设备验收单》</w:t>
      </w:r>
      <w:r>
        <w:t>上规定的项目对照本合同填好验收结果并签名，甲方最终用户加盖单位公章后，提交相关主管部门备案。</w:t>
      </w:r>
    </w:p>
    <w:p w14:paraId="092791C5">
      <w:pPr>
        <w:pStyle w:val="16"/>
        <w:spacing w:before="75" w:after="75" w:line="360" w:lineRule="auto"/>
        <w:ind w:firstLine="480"/>
      </w:pPr>
      <w:r>
        <w:t xml:space="preserve">6.1.4如货物在质量保证期内被证明存在缺陷，包括潜在的缺陷或使用不合适的材料，甲方有权凭有关证明文件向乙方提出索赔。 </w:t>
      </w:r>
    </w:p>
    <w:p w14:paraId="0AE25BD4">
      <w:pPr>
        <w:pStyle w:val="16"/>
        <w:spacing w:before="75" w:after="75" w:line="360" w:lineRule="auto"/>
        <w:ind w:firstLine="480"/>
      </w:pPr>
      <w:r>
        <w:t>6.1.5异议期：货物验收后10个工作日内甲方对货物有异议的，乙方应在</w:t>
      </w:r>
      <w:r>
        <w:rPr>
          <w:rFonts w:hint="eastAsia"/>
        </w:rPr>
        <w:t>3</w:t>
      </w:r>
      <w:r>
        <w:t>个工作日内负责解决，否则视为乙方根本违约。</w:t>
      </w:r>
    </w:p>
    <w:p w14:paraId="0342D51C">
      <w:pPr>
        <w:pStyle w:val="16"/>
        <w:spacing w:before="75" w:after="75" w:line="360" w:lineRule="auto"/>
        <w:ind w:firstLine="480"/>
        <w:rPr>
          <w:szCs w:val="24"/>
        </w:rPr>
      </w:pPr>
      <w:r>
        <w:rPr>
          <w:rFonts w:ascii="宋体" w:hAnsi="宋体"/>
          <w:szCs w:val="24"/>
        </w:rPr>
        <w:t>6.2本项目是否邀请其他</w:t>
      </w:r>
      <w:r>
        <w:rPr>
          <w:rFonts w:hint="eastAsia" w:ascii="宋体" w:hAnsi="宋体" w:cs="宋体"/>
          <w:szCs w:val="24"/>
        </w:rPr>
        <w:t>供应商</w:t>
      </w:r>
      <w:r>
        <w:rPr>
          <w:rFonts w:ascii="宋体" w:hAnsi="宋体"/>
          <w:szCs w:val="24"/>
        </w:rPr>
        <w:t>参与验收：</w:t>
      </w:r>
    </w:p>
    <w:p w14:paraId="3275300E">
      <w:pPr>
        <w:pStyle w:val="16"/>
        <w:spacing w:before="75" w:after="75" w:line="360" w:lineRule="auto"/>
        <w:ind w:left="480"/>
        <w:rPr>
          <w:szCs w:val="24"/>
        </w:rPr>
      </w:pPr>
      <w:r>
        <w:rPr>
          <w:rFonts w:ascii="宋体" w:hAnsi="宋体"/>
          <w:szCs w:val="24"/>
        </w:rPr>
        <w:t>□不邀请。</w:t>
      </w:r>
    </w:p>
    <w:p w14:paraId="70C66A83">
      <w:pPr>
        <w:pStyle w:val="16"/>
        <w:spacing w:before="75" w:after="75" w:line="360" w:lineRule="auto"/>
        <w:ind w:firstLine="480"/>
        <w:rPr>
          <w:szCs w:val="24"/>
        </w:rPr>
      </w:pPr>
      <w:r>
        <w:rPr>
          <w:rFonts w:ascii="宋体" w:hAnsi="宋体"/>
          <w:szCs w:val="24"/>
        </w:rPr>
        <w:t>7、合同款项的支付应按照竞价文件的规定进行，具体如下：：</w:t>
      </w:r>
    </w:p>
    <w:tbl>
      <w:tblPr>
        <w:tblStyle w:val="20"/>
        <w:tblW w:w="949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73"/>
        <w:gridCol w:w="1782"/>
        <w:gridCol w:w="6444"/>
      </w:tblGrid>
      <w:tr w14:paraId="22ED3D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3" w:type="dxa"/>
          </w:tcPr>
          <w:p w14:paraId="16EA185F">
            <w:pPr>
              <w:pStyle w:val="16"/>
              <w:spacing w:before="75" w:after="75" w:line="360" w:lineRule="auto"/>
              <w:rPr>
                <w:rFonts w:ascii="宋体" w:hAnsi="宋体"/>
                <w:szCs w:val="24"/>
              </w:rPr>
            </w:pPr>
            <w:r>
              <w:rPr>
                <w:rFonts w:hint="eastAsia" w:ascii="宋体" w:hAnsi="宋体"/>
                <w:szCs w:val="24"/>
              </w:rPr>
              <w:t>支付期次</w:t>
            </w:r>
          </w:p>
        </w:tc>
        <w:tc>
          <w:tcPr>
            <w:tcW w:w="1782" w:type="dxa"/>
          </w:tcPr>
          <w:p w14:paraId="30523C35">
            <w:pPr>
              <w:pStyle w:val="16"/>
              <w:spacing w:before="75" w:after="75" w:line="360" w:lineRule="auto"/>
              <w:rPr>
                <w:rFonts w:ascii="宋体" w:hAnsi="宋体"/>
                <w:szCs w:val="24"/>
              </w:rPr>
            </w:pPr>
            <w:r>
              <w:rPr>
                <w:rFonts w:hint="eastAsia" w:ascii="宋体" w:hAnsi="宋体"/>
                <w:szCs w:val="24"/>
              </w:rPr>
              <w:t>支付比例（%）</w:t>
            </w:r>
          </w:p>
        </w:tc>
        <w:tc>
          <w:tcPr>
            <w:tcW w:w="6444" w:type="dxa"/>
          </w:tcPr>
          <w:p w14:paraId="5262D24F">
            <w:pPr>
              <w:pStyle w:val="16"/>
              <w:spacing w:before="75" w:after="75" w:line="360" w:lineRule="auto"/>
              <w:rPr>
                <w:rFonts w:ascii="宋体" w:hAnsi="宋体"/>
                <w:szCs w:val="24"/>
              </w:rPr>
            </w:pPr>
            <w:r>
              <w:rPr>
                <w:rFonts w:hint="eastAsia" w:ascii="宋体" w:hAnsi="宋体"/>
                <w:szCs w:val="24"/>
              </w:rPr>
              <w:t>支付期次说明</w:t>
            </w:r>
          </w:p>
        </w:tc>
      </w:tr>
      <w:tr w14:paraId="29C7E6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3" w:type="dxa"/>
          </w:tcPr>
          <w:p w14:paraId="51F64682">
            <w:pPr>
              <w:pStyle w:val="16"/>
              <w:spacing w:before="75" w:after="75" w:line="360" w:lineRule="auto"/>
              <w:rPr>
                <w:szCs w:val="24"/>
              </w:rPr>
            </w:pPr>
          </w:p>
        </w:tc>
        <w:tc>
          <w:tcPr>
            <w:tcW w:w="1782" w:type="dxa"/>
          </w:tcPr>
          <w:p w14:paraId="5F6881B2">
            <w:pPr>
              <w:pStyle w:val="16"/>
              <w:spacing w:before="75" w:after="75" w:line="360" w:lineRule="auto"/>
              <w:rPr>
                <w:szCs w:val="24"/>
              </w:rPr>
            </w:pPr>
          </w:p>
        </w:tc>
        <w:tc>
          <w:tcPr>
            <w:tcW w:w="6444" w:type="dxa"/>
          </w:tcPr>
          <w:p w14:paraId="6B1C5FE0">
            <w:pPr>
              <w:widowControl/>
              <w:spacing w:line="360" w:lineRule="auto"/>
            </w:pPr>
            <w:r>
              <w:rPr>
                <w:rFonts w:ascii="宋体" w:hAnsi="宋体" w:cs="宋体"/>
                <w:sz w:val="24"/>
                <w:szCs w:val="24"/>
              </w:rPr>
              <w:t>设备完成安装、调试及按合同要求验收合格运行一个月后无质量问题</w:t>
            </w:r>
            <w:r>
              <w:rPr>
                <w:rFonts w:hint="eastAsia" w:ascii="宋体" w:hAnsi="宋体" w:cs="宋体"/>
                <w:sz w:val="24"/>
                <w:szCs w:val="24"/>
              </w:rPr>
              <w:t>的情况</w:t>
            </w:r>
            <w:r>
              <w:rPr>
                <w:rFonts w:ascii="宋体" w:hAnsi="宋体" w:cs="宋体"/>
                <w:sz w:val="24"/>
                <w:szCs w:val="24"/>
              </w:rPr>
              <w:t>下一次性全额付款（成交人须提供全额发票，若采购的产品为国产设备的，一般纳税人须开具增值税专用发票，小规模纳税人不能开具增值税专用发票的需提供相关证明材料，温馨提醒：专用设备发票报销期限原则上为发票开具之日起至次年3月31日</w:t>
            </w:r>
            <w:r>
              <w:rPr>
                <w:rFonts w:hint="eastAsia" w:ascii="宋体" w:hAnsi="宋体" w:cs="宋体"/>
                <w:sz w:val="24"/>
                <w:szCs w:val="24"/>
              </w:rPr>
              <w:t>止</w:t>
            </w:r>
            <w:r>
              <w:rPr>
                <w:rFonts w:ascii="宋体" w:hAnsi="宋体" w:cs="宋体"/>
                <w:sz w:val="24"/>
                <w:szCs w:val="24"/>
              </w:rPr>
              <w:t>）</w:t>
            </w:r>
          </w:p>
        </w:tc>
      </w:tr>
    </w:tbl>
    <w:p w14:paraId="23EB132E">
      <w:pPr>
        <w:pStyle w:val="16"/>
        <w:spacing w:before="75" w:after="75" w:line="360" w:lineRule="auto"/>
        <w:ind w:firstLine="480"/>
        <w:rPr>
          <w:szCs w:val="24"/>
        </w:rPr>
      </w:pPr>
      <w:r>
        <w:rPr>
          <w:rFonts w:ascii="宋体" w:hAnsi="宋体"/>
          <w:szCs w:val="24"/>
        </w:rPr>
        <w:t>8、履约保证金（按竞价文件约定的百分比填写，不得更改）</w:t>
      </w:r>
    </w:p>
    <w:p w14:paraId="2B0FD466">
      <w:pPr>
        <w:pStyle w:val="16"/>
        <w:spacing w:before="75" w:after="75" w:line="360" w:lineRule="auto"/>
        <w:ind w:firstLine="480"/>
        <w:rPr>
          <w:rFonts w:ascii="宋体" w:hAnsi="宋体"/>
          <w:szCs w:val="24"/>
        </w:rPr>
      </w:pPr>
      <w:r>
        <w:rPr>
          <w:rFonts w:ascii="宋体" w:hAnsi="宋体"/>
          <w:szCs w:val="24"/>
        </w:rPr>
        <w:t>□无。□有，具体如下：</w:t>
      </w:r>
      <w:r>
        <w:rPr>
          <w:rFonts w:ascii="宋体" w:hAnsi="宋体" w:cs="宋体"/>
          <w:szCs w:val="24"/>
        </w:rPr>
        <w:t>履约保证金百分比：</w:t>
      </w:r>
      <w:r>
        <w:rPr>
          <w:rFonts w:ascii="宋体" w:hAnsi="宋体" w:cs="宋体"/>
          <w:szCs w:val="24"/>
          <w:u w:val="single"/>
        </w:rPr>
        <w:t> </w:t>
      </w:r>
      <w:r>
        <w:rPr>
          <w:rFonts w:ascii="宋体" w:hAnsi="宋体" w:cs="宋体"/>
          <w:szCs w:val="24"/>
        </w:rPr>
        <w:t>%。说明：成交人在签订政府采购合同前三日内应向采购人缴纳合同总金额</w:t>
      </w:r>
      <w:r>
        <w:rPr>
          <w:rFonts w:ascii="宋体" w:hAnsi="宋体" w:cs="宋体"/>
          <w:szCs w:val="24"/>
          <w:u w:val="single"/>
        </w:rPr>
        <w:t>  </w:t>
      </w:r>
      <w:r>
        <w:rPr>
          <w:rFonts w:ascii="宋体" w:hAnsi="宋体" w:cs="宋体"/>
          <w:szCs w:val="24"/>
        </w:rPr>
        <w:t>%的履约保证金，该履约保证金将在</w:t>
      </w:r>
      <w:r>
        <w:rPr>
          <w:rFonts w:hint="eastAsia" w:ascii="宋体" w:hAnsi="宋体" w:cs="宋体"/>
          <w:szCs w:val="24"/>
        </w:rPr>
        <w:t>验</w:t>
      </w:r>
      <w:r>
        <w:rPr>
          <w:rFonts w:ascii="宋体" w:hAnsi="宋体" w:cs="宋体"/>
          <w:szCs w:val="24"/>
        </w:rPr>
        <w:t>收合格后且成交人无违约的前提下无息退还。如果是以保函形式缴纳履约保证金的，成交人必须开具见索即付(无条件支付)银行保函，且保函有效期(即到期时间)必须为</w:t>
      </w:r>
      <w:r>
        <w:rPr>
          <w:rFonts w:hint="eastAsia" w:ascii="宋体" w:hAnsi="宋体" w:cs="宋体"/>
          <w:szCs w:val="24"/>
        </w:rPr>
        <w:t>验</w:t>
      </w:r>
      <w:r>
        <w:rPr>
          <w:rFonts w:ascii="宋体" w:hAnsi="宋体" w:cs="宋体"/>
          <w:szCs w:val="24"/>
        </w:rPr>
        <w:t>收合格后再延长6个月。</w:t>
      </w:r>
    </w:p>
    <w:p w14:paraId="4A965833">
      <w:pPr>
        <w:pStyle w:val="16"/>
        <w:spacing w:before="75" w:after="75" w:line="360" w:lineRule="auto"/>
        <w:ind w:firstLine="480"/>
        <w:rPr>
          <w:szCs w:val="24"/>
        </w:rPr>
      </w:pPr>
      <w:r>
        <w:rPr>
          <w:rFonts w:ascii="宋体" w:hAnsi="宋体"/>
          <w:szCs w:val="24"/>
        </w:rPr>
        <w:t>9、合同有效期</w:t>
      </w:r>
    </w:p>
    <w:p w14:paraId="431C22CB">
      <w:pPr>
        <w:widowControl/>
        <w:spacing w:after="150" w:line="360" w:lineRule="auto"/>
        <w:ind w:firstLine="480"/>
        <w:jc w:val="left"/>
        <w:rPr>
          <w:rFonts w:ascii="宋体" w:hAnsi="宋体" w:eastAsia="宋体" w:cs="Times New Roman"/>
          <w:kern w:val="0"/>
          <w:sz w:val="24"/>
          <w:szCs w:val="24"/>
        </w:rPr>
      </w:pPr>
      <w:r>
        <w:rPr>
          <w:rFonts w:hint="eastAsia" w:ascii="宋体" w:hAnsi="宋体" w:eastAsia="宋体" w:cs="Times New Roman"/>
          <w:kern w:val="0"/>
          <w:sz w:val="24"/>
          <w:szCs w:val="24"/>
        </w:rPr>
        <w:t>至</w:t>
      </w:r>
      <w:r>
        <w:rPr>
          <w:rFonts w:ascii="宋体" w:hAnsi="宋体" w:eastAsia="宋体" w:cs="Times New Roman"/>
          <w:kern w:val="0"/>
          <w:sz w:val="24"/>
          <w:szCs w:val="24"/>
        </w:rPr>
        <w:t>合同约定的合同义务履行完毕</w:t>
      </w:r>
      <w:r>
        <w:rPr>
          <w:rFonts w:hint="eastAsia" w:ascii="宋体" w:hAnsi="宋体" w:eastAsia="宋体" w:cs="Times New Roman"/>
          <w:kern w:val="0"/>
          <w:sz w:val="24"/>
          <w:szCs w:val="24"/>
        </w:rPr>
        <w:t>或依本合同约定合同解除或终止</w:t>
      </w:r>
      <w:r>
        <w:rPr>
          <w:rFonts w:ascii="宋体" w:hAnsi="宋体" w:eastAsia="宋体" w:cs="Times New Roman"/>
          <w:kern w:val="0"/>
          <w:sz w:val="24"/>
          <w:szCs w:val="24"/>
        </w:rPr>
        <w:t>。</w:t>
      </w:r>
    </w:p>
    <w:p w14:paraId="456BC38C">
      <w:pPr>
        <w:pStyle w:val="16"/>
        <w:spacing w:before="75" w:after="75" w:line="360" w:lineRule="auto"/>
        <w:ind w:firstLine="480"/>
        <w:rPr>
          <w:rFonts w:ascii="宋体" w:hAnsi="宋体"/>
          <w:szCs w:val="24"/>
        </w:rPr>
      </w:pPr>
      <w:r>
        <w:rPr>
          <w:rFonts w:ascii="宋体" w:hAnsi="宋体"/>
          <w:szCs w:val="24"/>
        </w:rPr>
        <w:t>10、违约责任</w:t>
      </w:r>
    </w:p>
    <w:p w14:paraId="3978091A">
      <w:pPr>
        <w:pStyle w:val="16"/>
        <w:spacing w:before="75" w:after="75" w:line="360" w:lineRule="auto"/>
        <w:ind w:firstLine="480"/>
        <w:rPr>
          <w:rFonts w:ascii="宋体" w:hAnsi="宋体"/>
          <w:szCs w:val="24"/>
        </w:rPr>
      </w:pPr>
      <w:r>
        <w:rPr>
          <w:rFonts w:hint="eastAsia" w:ascii="宋体" w:hAnsi="宋体"/>
          <w:szCs w:val="24"/>
        </w:rPr>
        <w:t>10.1</w:t>
      </w:r>
      <w:r>
        <w:t>乙方</w:t>
      </w:r>
      <w:r>
        <w:rPr>
          <w:rFonts w:hint="eastAsia" w:ascii="宋体" w:hAnsi="宋体"/>
          <w:szCs w:val="24"/>
        </w:rPr>
        <w:t>按合同清单上的货物运达指定地点并安装调试完成后，甲方应严格按照竞价文件要求在双方约定的时间内进行验收，甲方无正当理由不得无故拖延验收时间。</w:t>
      </w:r>
    </w:p>
    <w:p w14:paraId="6D0962A0">
      <w:pPr>
        <w:pStyle w:val="16"/>
        <w:spacing w:before="75" w:after="75" w:line="360" w:lineRule="auto"/>
        <w:ind w:firstLine="480"/>
      </w:pPr>
      <w:r>
        <w:t>10.2乙方所交货物不符合本合同要求的，甲方</w:t>
      </w:r>
      <w:r>
        <w:rPr>
          <w:rFonts w:hint="eastAsia" w:ascii="宋体" w:hAnsi="宋体"/>
          <w:szCs w:val="24"/>
        </w:rPr>
        <w:t>有权拒收并没收其履约保证金</w:t>
      </w:r>
      <w:r>
        <w:t>，且涉及到的部分合同条款甲方有权终止履行。</w:t>
      </w:r>
    </w:p>
    <w:p w14:paraId="3FD1317E">
      <w:pPr>
        <w:pStyle w:val="16"/>
        <w:spacing w:before="75" w:after="75" w:line="360" w:lineRule="auto"/>
        <w:ind w:firstLine="480"/>
        <w:rPr>
          <w:rFonts w:ascii="宋体" w:hAnsi="宋体"/>
          <w:szCs w:val="24"/>
        </w:rPr>
      </w:pPr>
      <w:r>
        <w:t xml:space="preserve"> 10.3乙方不能按时交付货物的，甲方</w:t>
      </w:r>
      <w:r>
        <w:rPr>
          <w:rFonts w:hint="eastAsia" w:ascii="宋体" w:hAnsi="宋体"/>
          <w:szCs w:val="24"/>
        </w:rPr>
        <w:t>有权没收其履约保证金</w:t>
      </w:r>
      <w:r>
        <w:t>，</w:t>
      </w:r>
      <w:r>
        <w:rPr>
          <w:rFonts w:hint="eastAsia" w:ascii="宋体" w:hAnsi="宋体"/>
          <w:szCs w:val="24"/>
        </w:rPr>
        <w:t>乙方逾期交付货物，应向</w:t>
      </w:r>
      <w:r>
        <w:t>甲方</w:t>
      </w:r>
      <w:r>
        <w:rPr>
          <w:rFonts w:hint="eastAsia" w:ascii="宋体" w:hAnsi="宋体"/>
          <w:szCs w:val="24"/>
        </w:rPr>
        <w:t>每日偿付货款5‰的违约金，</w:t>
      </w:r>
      <w:r>
        <w:t xml:space="preserve">逾期超过15日的，甲方有权单方解除本合同。 </w:t>
      </w:r>
    </w:p>
    <w:p w14:paraId="2730FC2D">
      <w:pPr>
        <w:pStyle w:val="16"/>
        <w:spacing w:before="75" w:after="75" w:line="360" w:lineRule="auto"/>
        <w:ind w:firstLine="480"/>
      </w:pPr>
      <w:r>
        <w:t xml:space="preserve">10.4乙方未经甲方同意单方面终止合同的，乙方除了应向甲方赔偿因合同终止导致的损失外，还应向甲方偿付该合同款总额30%的违约金。 </w:t>
      </w:r>
    </w:p>
    <w:p w14:paraId="1B549A16">
      <w:pPr>
        <w:pStyle w:val="16"/>
        <w:spacing w:before="75" w:after="75" w:line="360" w:lineRule="auto"/>
        <w:ind w:firstLine="480"/>
      </w:pPr>
      <w:r>
        <w:t xml:space="preserve">10.5因乙方违约对甲方造成损失的赔偿金及合同约定的违约金均可由甲方从未支付的合同款或履约保证金中扣除。 </w:t>
      </w:r>
    </w:p>
    <w:p w14:paraId="3674E673">
      <w:pPr>
        <w:pStyle w:val="16"/>
        <w:spacing w:before="75" w:after="75" w:line="360" w:lineRule="auto"/>
        <w:ind w:firstLine="480"/>
        <w:rPr>
          <w:rFonts w:ascii="宋体" w:hAnsi="宋体"/>
          <w:szCs w:val="24"/>
        </w:rPr>
      </w:pPr>
      <w:r>
        <w:t>10.6 因甲方原因导致乙方未能按合同约定履行的，乙方可免于承担违约责任。</w:t>
      </w:r>
    </w:p>
    <w:p w14:paraId="37A9E5CE">
      <w:pPr>
        <w:pStyle w:val="16"/>
        <w:spacing w:before="75" w:after="75" w:line="360" w:lineRule="auto"/>
        <w:ind w:firstLine="480"/>
      </w:pPr>
      <w:r>
        <w:t xml:space="preserve">11、知识产权 </w:t>
      </w:r>
    </w:p>
    <w:p w14:paraId="06AFBC7F">
      <w:pPr>
        <w:pStyle w:val="16"/>
        <w:spacing w:before="75" w:after="75" w:line="360" w:lineRule="auto"/>
        <w:ind w:firstLine="480"/>
      </w:pPr>
      <w: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14:paraId="17A03746">
      <w:pPr>
        <w:pStyle w:val="16"/>
        <w:spacing w:before="75" w:after="75" w:line="360" w:lineRule="auto"/>
        <w:ind w:firstLine="480"/>
        <w:rPr>
          <w:szCs w:val="24"/>
        </w:rPr>
      </w:pPr>
      <w: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rPr>
        <w:t>，</w:t>
      </w:r>
      <w:r>
        <w:t>并按本合同约定追究其违约责任。</w:t>
      </w:r>
    </w:p>
    <w:p w14:paraId="54BBA750">
      <w:pPr>
        <w:pStyle w:val="16"/>
        <w:spacing w:before="75" w:after="75" w:line="360" w:lineRule="auto"/>
        <w:ind w:firstLine="480"/>
        <w:rPr>
          <w:szCs w:val="24"/>
        </w:rPr>
      </w:pPr>
      <w:r>
        <w:rPr>
          <w:rFonts w:ascii="宋体" w:hAnsi="宋体"/>
          <w:szCs w:val="24"/>
        </w:rPr>
        <w:t>12、解决争议的方法</w:t>
      </w:r>
    </w:p>
    <w:p w14:paraId="6DE45C23">
      <w:pPr>
        <w:pStyle w:val="16"/>
        <w:spacing w:before="75" w:after="75" w:line="360" w:lineRule="auto"/>
        <w:ind w:firstLine="480"/>
        <w:rPr>
          <w:szCs w:val="24"/>
        </w:rPr>
      </w:pPr>
      <w:r>
        <w:rPr>
          <w:rFonts w:ascii="宋体" w:hAnsi="宋体"/>
          <w:szCs w:val="24"/>
        </w:rPr>
        <w:t>12.1甲、乙双方协商解决。</w:t>
      </w:r>
    </w:p>
    <w:p w14:paraId="00FB8DCB">
      <w:pPr>
        <w:pStyle w:val="16"/>
        <w:spacing w:before="75" w:after="75" w:line="360" w:lineRule="auto"/>
        <w:ind w:firstLine="480"/>
        <w:rPr>
          <w:szCs w:val="24"/>
        </w:rPr>
      </w:pPr>
      <w:r>
        <w:rPr>
          <w:rFonts w:ascii="宋体" w:hAnsi="宋体"/>
          <w:szCs w:val="24"/>
        </w:rPr>
        <w:t>12.2若协商解决不成，则通过下列途径之一解决：</w:t>
      </w:r>
    </w:p>
    <w:p w14:paraId="2229B75D">
      <w:pPr>
        <w:pStyle w:val="16"/>
        <w:spacing w:before="75" w:after="75" w:line="360" w:lineRule="auto"/>
        <w:ind w:firstLine="480"/>
        <w:rPr>
          <w:szCs w:val="24"/>
        </w:rPr>
      </w:pPr>
      <w:r>
        <w:rPr>
          <w:rFonts w:ascii="宋体" w:hAnsi="宋体"/>
          <w:szCs w:val="24"/>
        </w:rPr>
        <w:t>□提交仲裁委员会仲裁，具体如下：</w:t>
      </w:r>
      <w:r>
        <w:rPr>
          <w:rFonts w:hint="eastAsia"/>
          <w:szCs w:val="24"/>
        </w:rPr>
        <w:t>向(甲方所在地)仲裁委员会申请仲裁；</w:t>
      </w:r>
    </w:p>
    <w:p w14:paraId="7EC83384">
      <w:pPr>
        <w:pStyle w:val="16"/>
        <w:spacing w:before="75" w:after="75" w:line="360" w:lineRule="auto"/>
        <w:ind w:firstLine="480"/>
        <w:rPr>
          <w:szCs w:val="24"/>
        </w:rPr>
      </w:pPr>
      <w:r>
        <w:rPr>
          <w:rFonts w:ascii="宋体" w:hAnsi="宋体"/>
          <w:szCs w:val="24"/>
        </w:rPr>
        <w:t>□向人民法院提起诉讼，具体如下：</w:t>
      </w:r>
      <w:r>
        <w:rPr>
          <w:rFonts w:hint="eastAsia"/>
          <w:szCs w:val="24"/>
        </w:rPr>
        <w:t>向(甲方所在地)人民法院提出诉讼。</w:t>
      </w:r>
    </w:p>
    <w:p w14:paraId="4DC3004F">
      <w:pPr>
        <w:pStyle w:val="16"/>
        <w:spacing w:before="75" w:after="75" w:line="360" w:lineRule="auto"/>
        <w:ind w:firstLine="480"/>
        <w:rPr>
          <w:szCs w:val="24"/>
        </w:rPr>
      </w:pPr>
      <w:r>
        <w:rPr>
          <w:rFonts w:ascii="宋体" w:hAnsi="宋体"/>
          <w:szCs w:val="24"/>
        </w:rPr>
        <w:t>13、不可抗力</w:t>
      </w:r>
    </w:p>
    <w:p w14:paraId="254E075B">
      <w:pPr>
        <w:pStyle w:val="16"/>
        <w:spacing w:before="75" w:after="75" w:line="360" w:lineRule="auto"/>
        <w:ind w:firstLine="480"/>
        <w:rPr>
          <w:szCs w:val="24"/>
        </w:rPr>
      </w:pPr>
      <w:r>
        <w:rPr>
          <w:rFonts w:ascii="宋体" w:hAnsi="宋体"/>
          <w:szCs w:val="24"/>
        </w:rPr>
        <w:t>13.1因不可抗力造成违约的，遭受不可抗力一方应及时向对方通报不能履行或不能完全履行的理由，并在随后取得有关主管机关证明后的</w:t>
      </w:r>
      <w:r>
        <w:rPr>
          <w:rFonts w:ascii="Calibri" w:hAnsi="Calibri"/>
          <w:szCs w:val="24"/>
        </w:rPr>
        <w:t>15</w:t>
      </w:r>
      <w:r>
        <w:rPr>
          <w:rFonts w:ascii="宋体" w:hAnsi="宋体"/>
          <w:szCs w:val="24"/>
        </w:rPr>
        <w:t>日内向另一方提供不可抗力发生及持续期间的充分证据。基于以上行为，允许遭受不可抗力一方延期履行、部分履行或不履行合同，并根据情况可部分或全部免于承担违约责任。</w:t>
      </w:r>
    </w:p>
    <w:p w14:paraId="6B321CF2">
      <w:pPr>
        <w:pStyle w:val="16"/>
        <w:spacing w:before="75" w:after="75" w:line="360" w:lineRule="auto"/>
        <w:ind w:firstLine="480"/>
        <w:rPr>
          <w:szCs w:val="24"/>
        </w:rPr>
      </w:pPr>
      <w:r>
        <w:rPr>
          <w:rFonts w:ascii="宋体" w:hAnsi="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14:paraId="0E9B7A5C">
      <w:pPr>
        <w:pStyle w:val="16"/>
        <w:spacing w:before="75" w:after="75" w:line="360" w:lineRule="auto"/>
        <w:ind w:firstLine="480"/>
        <w:rPr>
          <w:rFonts w:ascii="宋体" w:hAnsi="宋体"/>
          <w:szCs w:val="24"/>
        </w:rPr>
      </w:pPr>
      <w:r>
        <w:rPr>
          <w:rFonts w:ascii="宋体" w:hAnsi="宋体"/>
          <w:szCs w:val="24"/>
        </w:rPr>
        <w:t>14、合同条款</w:t>
      </w:r>
    </w:p>
    <w:p w14:paraId="4FCB926C">
      <w:pPr>
        <w:pStyle w:val="16"/>
        <w:spacing w:before="75" w:after="75" w:line="360" w:lineRule="auto"/>
        <w:ind w:firstLine="480"/>
        <w:rPr>
          <w:rFonts w:ascii="宋体" w:hAnsi="宋体"/>
          <w:szCs w:val="24"/>
        </w:rPr>
      </w:pPr>
      <w:r>
        <w:rPr>
          <w:rFonts w:hint="eastAsia" w:ascii="宋体" w:hAnsi="宋体"/>
          <w:szCs w:val="24"/>
        </w:rPr>
        <w:t>14.1货物主要技术参数要求（请按品目详细列明）</w:t>
      </w:r>
    </w:p>
    <w:p w14:paraId="72A623AD">
      <w:pPr>
        <w:pStyle w:val="16"/>
        <w:spacing w:before="75" w:after="75" w:line="360" w:lineRule="auto"/>
        <w:ind w:firstLine="480"/>
        <w:rPr>
          <w:rFonts w:ascii="宋体" w:hAnsi="宋体"/>
          <w:szCs w:val="24"/>
        </w:rPr>
      </w:pPr>
      <w:r>
        <w:rPr>
          <w:rFonts w:hint="eastAsia" w:ascii="宋体" w:hAnsi="宋体"/>
          <w:szCs w:val="24"/>
        </w:rPr>
        <w:t>若内容较多则详见响应文件。</w:t>
      </w:r>
    </w:p>
    <w:p w14:paraId="5E4848A6">
      <w:pPr>
        <w:pStyle w:val="16"/>
        <w:spacing w:before="75" w:after="75" w:line="360" w:lineRule="auto"/>
        <w:ind w:firstLine="480"/>
        <w:rPr>
          <w:rFonts w:ascii="宋体" w:hAnsi="宋体"/>
          <w:szCs w:val="24"/>
        </w:rPr>
      </w:pPr>
      <w:r>
        <w:rPr>
          <w:rFonts w:hint="eastAsia" w:ascii="宋体" w:hAnsi="宋体"/>
          <w:szCs w:val="24"/>
        </w:rPr>
        <w:t>14.2质量保证期及售后服务</w:t>
      </w:r>
    </w:p>
    <w:p w14:paraId="3D95DC2E">
      <w:pPr>
        <w:pStyle w:val="5"/>
        <w:spacing w:before="75" w:after="75" w:line="360" w:lineRule="auto"/>
        <w:ind w:firstLine="480"/>
        <w:rPr>
          <w:rFonts w:ascii="宋体" w:hAnsi="宋体" w:cs="Times New Roman"/>
          <w:kern w:val="0"/>
          <w:sz w:val="24"/>
          <w:szCs w:val="24"/>
        </w:rPr>
      </w:pPr>
      <w:r>
        <w:rPr>
          <w:rFonts w:hint="eastAsia" w:ascii="宋体" w:hAnsi="宋体" w:cs="Times New Roman"/>
          <w:kern w:val="0"/>
          <w:sz w:val="24"/>
          <w:szCs w:val="24"/>
        </w:rPr>
        <w:t>根据竞价文件</w:t>
      </w:r>
      <w:r>
        <w:rPr>
          <w:rFonts w:ascii="宋体" w:hAnsi="宋体" w:cs="Times New Roman"/>
          <w:kern w:val="0"/>
          <w:sz w:val="24"/>
          <w:szCs w:val="24"/>
        </w:rPr>
        <w:t>/</w:t>
      </w:r>
      <w:r>
        <w:rPr>
          <w:rFonts w:hint="eastAsia" w:ascii="宋体" w:hAnsi="宋体" w:cs="Times New Roman"/>
          <w:kern w:val="0"/>
          <w:sz w:val="24"/>
          <w:szCs w:val="24"/>
        </w:rPr>
        <w:t>响应</w:t>
      </w:r>
      <w:r>
        <w:rPr>
          <w:rFonts w:ascii="宋体" w:hAnsi="宋体" w:cs="Times New Roman"/>
          <w:kern w:val="0"/>
          <w:sz w:val="24"/>
          <w:szCs w:val="24"/>
        </w:rPr>
        <w:t>文件相应内容进行填写</w:t>
      </w:r>
      <w:r>
        <w:rPr>
          <w:rFonts w:hint="eastAsia" w:ascii="宋体" w:hAnsi="宋体" w:cs="Times New Roman"/>
          <w:kern w:val="0"/>
          <w:sz w:val="24"/>
          <w:szCs w:val="24"/>
        </w:rPr>
        <w:t>，特别注意质量保证期有无延长；</w:t>
      </w:r>
    </w:p>
    <w:p w14:paraId="1063AD74">
      <w:pPr>
        <w:pStyle w:val="16"/>
        <w:spacing w:before="75" w:after="75" w:line="360" w:lineRule="auto"/>
        <w:ind w:firstLine="480"/>
        <w:rPr>
          <w:rFonts w:ascii="宋体" w:hAnsi="宋体"/>
          <w:szCs w:val="24"/>
        </w:rPr>
      </w:pPr>
      <w:r>
        <w:rPr>
          <w:rFonts w:ascii="宋体" w:hAnsi="宋体"/>
          <w:szCs w:val="24"/>
        </w:rPr>
        <w:t>15、其他约定</w:t>
      </w:r>
    </w:p>
    <w:p w14:paraId="51321B03">
      <w:pPr>
        <w:pStyle w:val="16"/>
        <w:spacing w:before="75" w:after="75" w:line="360" w:lineRule="auto"/>
        <w:ind w:firstLine="480"/>
        <w:rPr>
          <w:szCs w:val="24"/>
        </w:rPr>
      </w:pPr>
      <w:r>
        <w:rPr>
          <w:rFonts w:ascii="宋体" w:hAnsi="宋体"/>
          <w:szCs w:val="24"/>
        </w:rPr>
        <w:t>15.1合同文件与本合同具有同等法律效力。</w:t>
      </w:r>
    </w:p>
    <w:p w14:paraId="1328F9FA">
      <w:pPr>
        <w:pStyle w:val="16"/>
        <w:spacing w:before="75" w:after="75" w:line="360" w:lineRule="auto"/>
        <w:ind w:firstLine="480"/>
        <w:rPr>
          <w:szCs w:val="24"/>
        </w:rPr>
      </w:pPr>
      <w:r>
        <w:rPr>
          <w:rFonts w:ascii="宋体" w:hAnsi="宋体"/>
          <w:szCs w:val="24"/>
        </w:rPr>
        <w:t>15.2本合同未尽事宜，双方可另行补充。</w:t>
      </w:r>
    </w:p>
    <w:p w14:paraId="6ED0D1FA">
      <w:pPr>
        <w:pStyle w:val="16"/>
        <w:spacing w:before="75" w:after="75" w:line="360" w:lineRule="auto"/>
        <w:ind w:firstLine="480"/>
        <w:rPr>
          <w:color w:val="auto"/>
          <w:szCs w:val="24"/>
          <w:highlight w:val="none"/>
        </w:rPr>
      </w:pPr>
      <w:r>
        <w:rPr>
          <w:rFonts w:ascii="宋体" w:hAnsi="宋体"/>
          <w:color w:val="auto"/>
          <w:szCs w:val="24"/>
          <w:highlight w:val="none"/>
        </w:rPr>
        <w:t>15.3合同生效：自签订之日起生效。</w:t>
      </w:r>
    </w:p>
    <w:p w14:paraId="341E7AC0">
      <w:pPr>
        <w:pStyle w:val="16"/>
        <w:spacing w:before="75" w:after="75" w:line="360" w:lineRule="auto"/>
        <w:ind w:firstLine="480"/>
        <w:rPr>
          <w:color w:val="auto"/>
          <w:szCs w:val="24"/>
          <w:highlight w:val="none"/>
        </w:rPr>
      </w:pPr>
      <w:r>
        <w:rPr>
          <w:color w:val="auto"/>
          <w:highlight w:val="none"/>
        </w:rPr>
        <w:t>15.4本合同纸质文件一式 陆份</w:t>
      </w:r>
      <w:r>
        <w:rPr>
          <w:rFonts w:hint="eastAsia"/>
          <w:color w:val="auto"/>
          <w:highlight w:val="none"/>
        </w:rPr>
        <w:t>，</w:t>
      </w:r>
      <w:r>
        <w:rPr>
          <w:rFonts w:ascii="宋体" w:hAnsi="宋体"/>
          <w:color w:val="auto"/>
          <w:szCs w:val="24"/>
          <w:highlight w:val="none"/>
        </w:rPr>
        <w:t>经双方授权代表签字并盖章后生效。甲方</w:t>
      </w:r>
      <w:r>
        <w:rPr>
          <w:rFonts w:hint="eastAsia" w:ascii="宋体" w:hAnsi="宋体"/>
          <w:color w:val="auto"/>
          <w:szCs w:val="24"/>
          <w:highlight w:val="none"/>
        </w:rPr>
        <w:t>执肆份</w:t>
      </w:r>
      <w:r>
        <w:rPr>
          <w:rFonts w:ascii="宋体" w:hAnsi="宋体"/>
          <w:color w:val="auto"/>
          <w:szCs w:val="24"/>
          <w:highlight w:val="none"/>
        </w:rPr>
        <w:t>、乙方执</w:t>
      </w:r>
      <w:r>
        <w:rPr>
          <w:rFonts w:hint="eastAsia" w:ascii="宋体" w:hAnsi="宋体"/>
          <w:color w:val="auto"/>
          <w:szCs w:val="24"/>
          <w:highlight w:val="none"/>
        </w:rPr>
        <w:t>贰</w:t>
      </w:r>
      <w:r>
        <w:rPr>
          <w:rFonts w:ascii="宋体" w:hAnsi="宋体"/>
          <w:color w:val="auto"/>
          <w:szCs w:val="24"/>
          <w:highlight w:val="none"/>
        </w:rPr>
        <w:t>份，具有同等效力。</w:t>
      </w:r>
    </w:p>
    <w:p w14:paraId="5790B5AD">
      <w:pPr>
        <w:pStyle w:val="16"/>
        <w:spacing w:before="75" w:after="75" w:line="360" w:lineRule="auto"/>
        <w:ind w:firstLine="480"/>
        <w:rPr>
          <w:rFonts w:ascii="宋体" w:hAnsi="宋体"/>
          <w:color w:val="auto"/>
          <w:szCs w:val="24"/>
          <w:highlight w:val="none"/>
        </w:rPr>
      </w:pPr>
      <w:r>
        <w:rPr>
          <w:rFonts w:ascii="宋体" w:hAnsi="宋体"/>
          <w:color w:val="auto"/>
          <w:szCs w:val="24"/>
          <w:highlight w:val="none"/>
        </w:rPr>
        <w:t>15.5其他：□无。</w:t>
      </w:r>
    </w:p>
    <w:p w14:paraId="18CB052B">
      <w:pPr>
        <w:pStyle w:val="16"/>
        <w:spacing w:before="75" w:after="75" w:line="360" w:lineRule="auto"/>
        <w:ind w:firstLine="480"/>
        <w:rPr>
          <w:color w:val="auto"/>
          <w:szCs w:val="24"/>
          <w:highlight w:val="none"/>
        </w:rPr>
      </w:pPr>
      <w:r>
        <w:rPr>
          <w:rFonts w:hint="eastAsia" w:ascii="宋体" w:hAnsi="宋体"/>
          <w:color w:val="auto"/>
          <w:szCs w:val="24"/>
          <w:highlight w:val="none"/>
        </w:rPr>
        <w:t>（以下无正文）</w:t>
      </w:r>
    </w:p>
    <w:tbl>
      <w:tblPr>
        <w:tblStyle w:val="19"/>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3B82D43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B107078">
            <w:pPr>
              <w:widowControl/>
              <w:spacing w:line="360" w:lineRule="auto"/>
              <w:jc w:val="right"/>
              <w:rPr>
                <w:rFonts w:ascii="微软雅黑" w:hAnsi="微软雅黑" w:eastAsia="微软雅黑" w:cs="宋体"/>
                <w:color w:val="auto"/>
                <w:kern w:val="0"/>
                <w:sz w:val="24"/>
                <w:szCs w:val="24"/>
                <w:highlight w:val="none"/>
              </w:rPr>
            </w:pPr>
            <w:r>
              <w:rPr>
                <w:rFonts w:ascii="宋体" w:hAnsi="宋体" w:eastAsia="微软雅黑" w:cs="Arial"/>
                <w:color w:val="auto"/>
                <w:kern w:val="0"/>
                <w:sz w:val="24"/>
                <w:szCs w:val="24"/>
                <w:highlight w:val="none"/>
              </w:rPr>
              <w:t> </w:t>
            </w:r>
            <w:r>
              <w:rPr>
                <w:rFonts w:hint="eastAsia" w:ascii="微软雅黑" w:hAnsi="微软雅黑" w:eastAsia="微软雅黑" w:cs="宋体"/>
                <w:color w:val="auto"/>
                <w:kern w:val="0"/>
                <w:sz w:val="24"/>
                <w:szCs w:val="24"/>
                <w:highlight w:val="none"/>
              </w:rPr>
              <w:t>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9FFD5D7">
            <w:pPr>
              <w:widowControl/>
              <w:spacing w:line="360" w:lineRule="auto"/>
              <w:jc w:val="left"/>
              <w:rPr>
                <w:rFonts w:ascii="微软雅黑" w:hAnsi="微软雅黑" w:eastAsia="微软雅黑" w:cs="宋体"/>
                <w:color w:val="auto"/>
                <w:kern w:val="0"/>
                <w:sz w:val="24"/>
                <w:szCs w:val="24"/>
                <w:highlight w:val="none"/>
              </w:rPr>
            </w:pPr>
            <w:r>
              <w:rPr>
                <w:rFonts w:ascii="宋体" w:hAnsi="宋体" w:eastAsia="微软雅黑"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7390B71">
            <w:pPr>
              <w:widowControl/>
              <w:spacing w:line="360" w:lineRule="auto"/>
              <w:jc w:val="righ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374350C">
            <w:pPr>
              <w:widowControl/>
              <w:spacing w:line="360" w:lineRule="auto"/>
              <w:jc w:val="lef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必填</w:t>
            </w:r>
          </w:p>
        </w:tc>
      </w:tr>
      <w:tr w14:paraId="1F2DA9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23ACBDF">
            <w:pPr>
              <w:widowControl/>
              <w:spacing w:line="360" w:lineRule="auto"/>
              <w:jc w:val="righ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E1D2D1F">
            <w:pPr>
              <w:widowControl/>
              <w:spacing w:line="360" w:lineRule="auto"/>
              <w:jc w:val="left"/>
              <w:rPr>
                <w:rFonts w:ascii="微软雅黑" w:hAnsi="微软雅黑" w:eastAsia="微软雅黑" w:cs="宋体"/>
                <w:color w:val="auto"/>
                <w:kern w:val="0"/>
                <w:sz w:val="24"/>
                <w:szCs w:val="24"/>
                <w:highlight w:val="none"/>
              </w:rPr>
            </w:pPr>
            <w:r>
              <w:rPr>
                <w:rFonts w:ascii="宋体" w:hAnsi="宋体" w:eastAsia="微软雅黑"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FA56C7C">
            <w:pPr>
              <w:widowControl/>
              <w:spacing w:line="360" w:lineRule="auto"/>
              <w:jc w:val="right"/>
              <w:rPr>
                <w:rFonts w:ascii="微软雅黑" w:hAnsi="微软雅黑" w:eastAsia="微软雅黑" w:cs="宋体"/>
                <w:color w:val="auto"/>
                <w:kern w:val="0"/>
                <w:sz w:val="24"/>
                <w:szCs w:val="24"/>
                <w:highlight w:val="none"/>
              </w:rPr>
            </w:pPr>
            <w:r>
              <w:rPr>
                <w:rFonts w:ascii="宋体" w:hAnsi="宋体" w:eastAsia="微软雅黑"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E8451AA">
            <w:pPr>
              <w:widowControl/>
              <w:spacing w:line="360" w:lineRule="auto"/>
              <w:jc w:val="lef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必填</w:t>
            </w:r>
          </w:p>
        </w:tc>
      </w:tr>
      <w:tr w14:paraId="62D6A76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82FF4AF">
            <w:pPr>
              <w:widowControl/>
              <w:spacing w:line="360" w:lineRule="auto"/>
              <w:jc w:val="righ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CF01F0D">
            <w:pPr>
              <w:widowControl/>
              <w:spacing w:line="360" w:lineRule="auto"/>
              <w:jc w:val="left"/>
              <w:rPr>
                <w:rFonts w:ascii="微软雅黑" w:hAnsi="微软雅黑" w:eastAsia="微软雅黑" w:cs="宋体"/>
                <w:color w:val="auto"/>
                <w:kern w:val="0"/>
                <w:sz w:val="24"/>
                <w:szCs w:val="24"/>
                <w:highlight w:val="none"/>
              </w:rPr>
            </w:pPr>
            <w:r>
              <w:rPr>
                <w:rFonts w:hint="eastAsia" w:ascii="宋体" w:hAnsi="宋体" w:eastAsia="微软雅黑"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22A345E">
            <w:pPr>
              <w:widowControl/>
              <w:spacing w:line="360" w:lineRule="auto"/>
              <w:jc w:val="right"/>
              <w:rPr>
                <w:rFonts w:ascii="微软雅黑" w:hAnsi="微软雅黑" w:eastAsia="微软雅黑" w:cs="宋体"/>
                <w:color w:val="auto"/>
                <w:kern w:val="0"/>
                <w:sz w:val="24"/>
                <w:szCs w:val="24"/>
                <w:highlight w:val="none"/>
              </w:rPr>
            </w:pPr>
            <w:r>
              <w:rPr>
                <w:rFonts w:ascii="宋体" w:hAnsi="宋体" w:eastAsia="微软雅黑"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67044A4">
            <w:pPr>
              <w:widowControl/>
              <w:spacing w:line="360" w:lineRule="auto"/>
              <w:jc w:val="lef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必填</w:t>
            </w:r>
          </w:p>
        </w:tc>
      </w:tr>
      <w:tr w14:paraId="168CB2F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258E4B0">
            <w:pPr>
              <w:widowControl/>
              <w:spacing w:line="360" w:lineRule="auto"/>
              <w:jc w:val="righ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C1F2784">
            <w:pPr>
              <w:widowControl/>
              <w:spacing w:line="360" w:lineRule="auto"/>
              <w:jc w:val="lef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FFE862C">
            <w:pPr>
              <w:widowControl/>
              <w:spacing w:line="360" w:lineRule="auto"/>
              <w:jc w:val="righ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C81C61C">
            <w:pPr>
              <w:widowControl/>
              <w:spacing w:line="360" w:lineRule="auto"/>
              <w:jc w:val="lef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必填</w:t>
            </w:r>
          </w:p>
        </w:tc>
      </w:tr>
      <w:tr w14:paraId="7084FD0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1DDFF21">
            <w:pPr>
              <w:widowControl/>
              <w:spacing w:line="360" w:lineRule="auto"/>
              <w:jc w:val="righ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A3FC975">
            <w:pPr>
              <w:widowControl/>
              <w:spacing w:line="360" w:lineRule="auto"/>
              <w:jc w:val="lef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A076CC3">
            <w:pPr>
              <w:widowControl/>
              <w:spacing w:line="360" w:lineRule="auto"/>
              <w:jc w:val="righ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D2A8ABD">
            <w:pPr>
              <w:widowControl/>
              <w:spacing w:line="360" w:lineRule="auto"/>
              <w:jc w:val="lef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必填</w:t>
            </w:r>
          </w:p>
        </w:tc>
      </w:tr>
      <w:tr w14:paraId="042D9B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1A379FF">
            <w:pPr>
              <w:widowControl/>
              <w:spacing w:line="360" w:lineRule="auto"/>
              <w:jc w:val="righ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A074DF8">
            <w:pPr>
              <w:widowControl/>
              <w:spacing w:line="360" w:lineRule="auto"/>
              <w:jc w:val="left"/>
              <w:rPr>
                <w:rFonts w:ascii="宋体" w:hAnsi="宋体" w:eastAsia="微软雅黑" w:cs="宋体"/>
                <w:b/>
                <w:bCs/>
                <w:color w:val="auto"/>
                <w:kern w:val="0"/>
                <w:sz w:val="24"/>
                <w:szCs w:val="24"/>
                <w:highlight w:val="none"/>
              </w:rPr>
            </w:pPr>
            <w:r>
              <w:rPr>
                <w:rFonts w:hint="eastAsia" w:ascii="宋体" w:hAnsi="宋体" w:eastAsia="微软雅黑"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8093542">
            <w:pPr>
              <w:widowControl/>
              <w:spacing w:line="360" w:lineRule="auto"/>
              <w:jc w:val="righ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26EEB26">
            <w:pPr>
              <w:widowControl/>
              <w:spacing w:line="360" w:lineRule="auto"/>
              <w:jc w:val="lef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必填</w:t>
            </w:r>
          </w:p>
        </w:tc>
      </w:tr>
      <w:tr w14:paraId="270CA2C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7A028DC">
            <w:pPr>
              <w:widowControl/>
              <w:spacing w:line="360" w:lineRule="auto"/>
              <w:jc w:val="righ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0197626">
            <w:pPr>
              <w:widowControl/>
              <w:spacing w:line="360" w:lineRule="auto"/>
              <w:jc w:val="left"/>
              <w:rPr>
                <w:rFonts w:ascii="宋体" w:hAnsi="宋体" w:eastAsia="微软雅黑" w:cs="宋体"/>
                <w:b/>
                <w:bCs/>
                <w:color w:val="auto"/>
                <w:kern w:val="0"/>
                <w:sz w:val="24"/>
                <w:szCs w:val="24"/>
                <w:highlight w:val="none"/>
              </w:rPr>
            </w:pPr>
            <w:r>
              <w:rPr>
                <w:rFonts w:ascii="宋体" w:hAnsi="宋体" w:eastAsia="微软雅黑"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CAF1AB7">
            <w:pPr>
              <w:widowControl/>
              <w:spacing w:line="360" w:lineRule="auto"/>
              <w:jc w:val="righ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4C7012E">
            <w:pPr>
              <w:widowControl/>
              <w:spacing w:line="360" w:lineRule="auto"/>
              <w:jc w:val="left"/>
              <w:rPr>
                <w:rFonts w:ascii="微软雅黑" w:hAnsi="微软雅黑" w:eastAsia="微软雅黑" w:cs="宋体"/>
                <w:color w:val="auto"/>
                <w:kern w:val="0"/>
                <w:sz w:val="24"/>
                <w:szCs w:val="24"/>
                <w:highlight w:val="none"/>
              </w:rPr>
            </w:pPr>
            <w:r>
              <w:rPr>
                <w:rFonts w:hint="eastAsia" w:ascii="微软雅黑" w:hAnsi="微软雅黑" w:eastAsia="微软雅黑" w:cs="宋体"/>
                <w:color w:val="auto"/>
                <w:kern w:val="0"/>
                <w:sz w:val="24"/>
                <w:szCs w:val="24"/>
                <w:highlight w:val="none"/>
              </w:rPr>
              <w:t>必填</w:t>
            </w:r>
          </w:p>
        </w:tc>
      </w:tr>
    </w:tbl>
    <w:p w14:paraId="3030D7E3">
      <w:pPr>
        <w:pStyle w:val="16"/>
        <w:spacing w:before="75" w:after="75" w:line="360" w:lineRule="auto"/>
        <w:rPr>
          <w:color w:val="auto"/>
          <w:szCs w:val="24"/>
          <w:highlight w:val="none"/>
        </w:rPr>
      </w:pPr>
      <w:r>
        <w:rPr>
          <w:rFonts w:ascii="宋体" w:hAnsi="宋体"/>
          <w:color w:val="auto"/>
          <w:szCs w:val="24"/>
          <w:highlight w:val="none"/>
        </w:rPr>
        <w:t> 签订地点：</w:t>
      </w:r>
      <w:r>
        <w:rPr>
          <w:rFonts w:ascii="宋体" w:hAnsi="宋体"/>
          <w:color w:val="auto"/>
          <w:szCs w:val="24"/>
          <w:highlight w:val="none"/>
          <w:u w:val="single"/>
        </w:rPr>
        <w:t>               </w:t>
      </w:r>
      <w:r>
        <w:rPr>
          <w:rFonts w:hint="eastAsia" w:ascii="宋体" w:hAnsi="宋体"/>
          <w:color w:val="auto"/>
          <w:szCs w:val="24"/>
          <w:highlight w:val="none"/>
          <w:u w:val="single"/>
          <w:lang w:eastAsia="zh-CN"/>
        </w:rPr>
        <w:t>（</w:t>
      </w:r>
      <w:r>
        <w:rPr>
          <w:rFonts w:hint="eastAsia" w:ascii="微软雅黑" w:hAnsi="微软雅黑" w:eastAsia="微软雅黑" w:cs="宋体"/>
          <w:color w:val="auto"/>
          <w:szCs w:val="24"/>
          <w:highlight w:val="none"/>
          <w:u w:val="single"/>
        </w:rPr>
        <w:t>必填</w:t>
      </w:r>
      <w:r>
        <w:rPr>
          <w:rFonts w:hint="eastAsia" w:ascii="宋体" w:hAnsi="宋体"/>
          <w:color w:val="auto"/>
          <w:szCs w:val="24"/>
          <w:highlight w:val="none"/>
          <w:u w:val="single"/>
          <w:lang w:eastAsia="zh-CN"/>
        </w:rPr>
        <w:t>）</w:t>
      </w:r>
    </w:p>
    <w:p w14:paraId="0BB3AF94">
      <w:pPr>
        <w:pStyle w:val="16"/>
        <w:spacing w:before="0" w:beforeAutospacing="0" w:after="0" w:afterAutospacing="0" w:line="360" w:lineRule="auto"/>
        <w:rPr>
          <w:rFonts w:ascii="宋体" w:hAnsi="宋体" w:cs="宋体"/>
          <w:color w:val="auto"/>
          <w:szCs w:val="24"/>
          <w:highlight w:val="none"/>
        </w:rPr>
      </w:pPr>
      <w:r>
        <w:rPr>
          <w:rFonts w:ascii="宋体" w:hAnsi="宋体"/>
          <w:color w:val="auto"/>
          <w:szCs w:val="24"/>
          <w:highlight w:val="none"/>
        </w:rPr>
        <w:t>签订日期：</w:t>
      </w:r>
      <w:r>
        <w:rPr>
          <w:rFonts w:ascii="宋体" w:hAnsi="宋体"/>
          <w:color w:val="auto"/>
          <w:szCs w:val="24"/>
          <w:highlight w:val="none"/>
          <w:u w:val="single"/>
        </w:rPr>
        <w:t> </w:t>
      </w:r>
      <w:r>
        <w:rPr>
          <w:rFonts w:hint="eastAsia" w:ascii="微软雅黑" w:hAnsi="微软雅黑" w:eastAsia="微软雅黑" w:cs="宋体"/>
          <w:color w:val="auto"/>
          <w:szCs w:val="24"/>
          <w:highlight w:val="none"/>
        </w:rPr>
        <w:t>必填</w:t>
      </w:r>
      <w:r>
        <w:rPr>
          <w:rFonts w:ascii="宋体" w:hAnsi="宋体"/>
          <w:color w:val="auto"/>
          <w:szCs w:val="24"/>
          <w:highlight w:val="none"/>
          <w:u w:val="single"/>
        </w:rPr>
        <w:t> </w:t>
      </w:r>
      <w:r>
        <w:rPr>
          <w:rFonts w:ascii="宋体" w:hAnsi="宋体"/>
          <w:color w:val="auto"/>
          <w:szCs w:val="24"/>
          <w:highlight w:val="none"/>
        </w:rPr>
        <w:t>年</w:t>
      </w:r>
      <w:r>
        <w:rPr>
          <w:rFonts w:ascii="宋体" w:hAnsi="宋体"/>
          <w:color w:val="auto"/>
          <w:szCs w:val="24"/>
          <w:highlight w:val="none"/>
          <w:u w:val="single"/>
        </w:rPr>
        <w:t> </w:t>
      </w:r>
      <w:r>
        <w:rPr>
          <w:rFonts w:hint="eastAsia" w:ascii="微软雅黑" w:hAnsi="微软雅黑" w:eastAsia="微软雅黑" w:cs="宋体"/>
          <w:color w:val="auto"/>
          <w:szCs w:val="24"/>
          <w:highlight w:val="none"/>
        </w:rPr>
        <w:t>必填</w:t>
      </w:r>
      <w:r>
        <w:rPr>
          <w:rFonts w:ascii="宋体" w:hAnsi="宋体"/>
          <w:color w:val="auto"/>
          <w:szCs w:val="24"/>
          <w:highlight w:val="none"/>
          <w:u w:val="single"/>
        </w:rPr>
        <w:t>  </w:t>
      </w:r>
      <w:r>
        <w:rPr>
          <w:rFonts w:ascii="宋体" w:hAnsi="宋体"/>
          <w:color w:val="auto"/>
          <w:szCs w:val="24"/>
          <w:highlight w:val="none"/>
        </w:rPr>
        <w:t>月</w:t>
      </w:r>
      <w:r>
        <w:rPr>
          <w:rFonts w:ascii="宋体" w:hAnsi="宋体"/>
          <w:color w:val="auto"/>
          <w:szCs w:val="24"/>
          <w:highlight w:val="none"/>
          <w:u w:val="single"/>
        </w:rPr>
        <w:t> </w:t>
      </w:r>
      <w:r>
        <w:rPr>
          <w:rFonts w:hint="eastAsia" w:ascii="微软雅黑" w:hAnsi="微软雅黑" w:eastAsia="微软雅黑" w:cs="宋体"/>
          <w:color w:val="auto"/>
          <w:szCs w:val="24"/>
          <w:highlight w:val="none"/>
        </w:rPr>
        <w:t>必填</w:t>
      </w:r>
      <w:r>
        <w:rPr>
          <w:rFonts w:ascii="宋体" w:hAnsi="宋体"/>
          <w:color w:val="auto"/>
          <w:szCs w:val="24"/>
          <w:highlight w:val="none"/>
          <w:u w:val="single"/>
        </w:rPr>
        <w:t>  </w:t>
      </w:r>
      <w:r>
        <w:rPr>
          <w:rFonts w:ascii="宋体" w:hAnsi="宋体"/>
          <w:color w:val="auto"/>
          <w:szCs w:val="24"/>
          <w:highlight w:val="none"/>
        </w:rPr>
        <w:t>日</w:t>
      </w:r>
      <w:r>
        <w:rPr>
          <w:color w:val="auto"/>
          <w:szCs w:val="24"/>
          <w:highlight w:val="none"/>
        </w:rPr>
        <w:t> </w:t>
      </w:r>
    </w:p>
    <w:p w14:paraId="56D01032">
      <w:pPr>
        <w:pStyle w:val="16"/>
        <w:spacing w:before="0" w:beforeAutospacing="0" w:after="0" w:afterAutospacing="0" w:line="360" w:lineRule="auto"/>
        <w:rPr>
          <w:rFonts w:ascii="宋体" w:hAnsi="宋体"/>
          <w:color w:val="auto"/>
          <w:szCs w:val="24"/>
          <w:highlight w:val="none"/>
        </w:rPr>
      </w:pPr>
    </w:p>
    <w:p w14:paraId="1491F492">
      <w:pPr>
        <w:pStyle w:val="16"/>
        <w:spacing w:before="0" w:beforeAutospacing="0" w:after="0" w:afterAutospacing="0" w:line="360" w:lineRule="auto"/>
        <w:rPr>
          <w:rFonts w:ascii="宋体" w:hAnsi="宋体"/>
          <w:color w:val="auto"/>
          <w:szCs w:val="24"/>
          <w:highlight w:val="none"/>
        </w:rPr>
      </w:pPr>
    </w:p>
    <w:p w14:paraId="15C04722">
      <w:pPr>
        <w:pStyle w:val="16"/>
        <w:spacing w:before="75" w:after="75" w:line="360" w:lineRule="auto"/>
        <w:rPr>
          <w:szCs w:val="24"/>
        </w:rPr>
      </w:pPr>
      <w:r>
        <w:rPr>
          <w:rFonts w:hint="eastAsia" w:ascii="宋体" w:hAnsi="宋体"/>
          <w:b/>
          <w:color w:val="auto"/>
          <w:sz w:val="28"/>
          <w:szCs w:val="28"/>
          <w:highlight w:val="none"/>
        </w:rPr>
        <w:br w:type="page"/>
      </w:r>
    </w:p>
    <w:p w14:paraId="0884AAAA">
      <w:pPr>
        <w:spacing w:line="360" w:lineRule="auto"/>
        <w:jc w:val="center"/>
        <w:rPr>
          <w:sz w:val="24"/>
          <w:szCs w:val="24"/>
        </w:rPr>
      </w:pPr>
      <w:r>
        <w:rPr>
          <w:rFonts w:hint="eastAsia" w:ascii="宋体" w:hAnsi="宋体"/>
          <w:b/>
          <w:sz w:val="28"/>
          <w:szCs w:val="28"/>
        </w:rPr>
        <w:t>福建农林大学货物与服务采购补充协议</w:t>
      </w:r>
      <w:r>
        <w:rPr>
          <w:rStyle w:val="22"/>
          <w:rFonts w:ascii="宋体" w:hAnsi="宋体"/>
          <w:sz w:val="28"/>
          <w:szCs w:val="28"/>
        </w:rPr>
        <w:t>（参考文本</w:t>
      </w:r>
      <w:r>
        <w:rPr>
          <w:rStyle w:val="22"/>
          <w:rFonts w:hint="eastAsia" w:ascii="宋体" w:hAnsi="宋体"/>
          <w:sz w:val="28"/>
          <w:szCs w:val="28"/>
        </w:rPr>
        <w:t>202</w:t>
      </w:r>
      <w:r>
        <w:rPr>
          <w:rStyle w:val="22"/>
          <w:rFonts w:hint="eastAsia" w:ascii="宋体" w:hAnsi="宋体"/>
          <w:sz w:val="28"/>
          <w:szCs w:val="28"/>
          <w:lang w:val="en-US" w:eastAsia="zh-CN"/>
        </w:rPr>
        <w:t>4</w:t>
      </w:r>
      <w:r>
        <w:rPr>
          <w:rStyle w:val="22"/>
          <w:rFonts w:hint="eastAsia" w:ascii="宋体" w:hAnsi="宋体"/>
          <w:sz w:val="28"/>
          <w:szCs w:val="28"/>
        </w:rPr>
        <w:t>-01-01版</w:t>
      </w:r>
      <w:r>
        <w:rPr>
          <w:rStyle w:val="22"/>
          <w:rFonts w:ascii="宋体" w:hAnsi="宋体"/>
          <w:sz w:val="28"/>
          <w:szCs w:val="28"/>
        </w:rPr>
        <w:t>）</w:t>
      </w:r>
    </w:p>
    <w:p w14:paraId="150B44DE">
      <w:pPr>
        <w:spacing w:line="360" w:lineRule="auto"/>
        <w:rPr>
          <w:rFonts w:hint="eastAsia" w:ascii="宋体" w:hAnsi="宋体"/>
          <w:sz w:val="24"/>
          <w:szCs w:val="24"/>
        </w:rPr>
      </w:pPr>
    </w:p>
    <w:p w14:paraId="049AB133">
      <w:pPr>
        <w:spacing w:line="360" w:lineRule="auto"/>
        <w:rPr>
          <w:rFonts w:ascii="宋体" w:hAnsi="宋体"/>
          <w:bCs/>
          <w:sz w:val="24"/>
          <w:szCs w:val="24"/>
        </w:rPr>
      </w:pPr>
      <w:r>
        <w:rPr>
          <w:rFonts w:hint="eastAsia" w:ascii="宋体" w:hAnsi="宋体"/>
          <w:sz w:val="24"/>
          <w:szCs w:val="24"/>
        </w:rPr>
        <w:t xml:space="preserve">项目编号： </w:t>
      </w:r>
    </w:p>
    <w:p w14:paraId="395E2500">
      <w:pPr>
        <w:spacing w:line="360" w:lineRule="auto"/>
        <w:rPr>
          <w:rFonts w:ascii="宋体" w:hAnsi="宋体"/>
          <w:bCs/>
          <w:sz w:val="24"/>
          <w:szCs w:val="24"/>
        </w:rPr>
      </w:pPr>
      <w:r>
        <w:rPr>
          <w:rFonts w:hint="eastAsia" w:ascii="宋体" w:hAnsi="宋体"/>
          <w:bCs/>
          <w:sz w:val="24"/>
          <w:szCs w:val="24"/>
        </w:rPr>
        <w:t>甲  方：福建农林大学                          签订地点：福州</w:t>
      </w:r>
    </w:p>
    <w:p w14:paraId="075E1D95">
      <w:pPr>
        <w:spacing w:line="360" w:lineRule="auto"/>
        <w:rPr>
          <w:rFonts w:ascii="宋体" w:hAnsi="宋体"/>
          <w:b/>
          <w:bCs/>
          <w:sz w:val="24"/>
          <w:szCs w:val="24"/>
        </w:rPr>
      </w:pPr>
    </w:p>
    <w:p w14:paraId="1942EBF2">
      <w:pPr>
        <w:spacing w:line="360" w:lineRule="auto"/>
        <w:rPr>
          <w:rFonts w:ascii="宋体" w:hAnsi="宋体"/>
          <w:bCs/>
          <w:sz w:val="24"/>
          <w:szCs w:val="24"/>
        </w:rPr>
      </w:pPr>
      <w:r>
        <w:rPr>
          <w:rFonts w:hint="eastAsia" w:ascii="宋体" w:hAnsi="宋体"/>
          <w:bCs/>
          <w:sz w:val="24"/>
          <w:szCs w:val="24"/>
        </w:rPr>
        <w:t xml:space="preserve">乙  方：                                      签订时间：    年   月   日 </w:t>
      </w:r>
    </w:p>
    <w:p w14:paraId="7EED2548">
      <w:pPr>
        <w:spacing w:line="360" w:lineRule="auto"/>
        <w:rPr>
          <w:rFonts w:ascii="宋体" w:hAnsi="宋体"/>
          <w:sz w:val="24"/>
          <w:szCs w:val="24"/>
        </w:rPr>
      </w:pPr>
    </w:p>
    <w:p w14:paraId="2FFEFD73">
      <w:pPr>
        <w:spacing w:line="360" w:lineRule="auto"/>
        <w:ind w:left="-105" w:leftChars="-50" w:right="460" w:rightChars="219" w:firstLine="480" w:firstLineChars="200"/>
        <w:rPr>
          <w:sz w:val="24"/>
          <w:szCs w:val="24"/>
        </w:rPr>
      </w:pPr>
      <w:r>
        <w:rPr>
          <w:rFonts w:hint="eastAsia" w:ascii="宋体" w:hAnsi="宋体"/>
          <w:sz w:val="24"/>
          <w:szCs w:val="24"/>
        </w:rPr>
        <w:t>依据年月日签订的</w:t>
      </w:r>
      <w:r>
        <w:rPr>
          <w:rFonts w:hint="eastAsia" w:ascii="宋体" w:hAnsi="宋体"/>
          <w:b/>
          <w:bCs/>
          <w:sz w:val="24"/>
          <w:szCs w:val="24"/>
          <w:u w:val="single"/>
        </w:rPr>
        <w:t xml:space="preserve">   （合同名称）     </w:t>
      </w:r>
      <w:r>
        <w:rPr>
          <w:rFonts w:hint="eastAsia" w:ascii="宋体" w:hAnsi="宋体"/>
          <w:sz w:val="24"/>
          <w:szCs w:val="24"/>
        </w:rPr>
        <w:t>，经双方协议，达成如下补充协议：</w:t>
      </w:r>
    </w:p>
    <w:p w14:paraId="17618F51">
      <w:pPr>
        <w:spacing w:line="360" w:lineRule="auto"/>
        <w:ind w:firstLine="480" w:firstLineChars="200"/>
        <w:rPr>
          <w:rFonts w:hint="eastAsia"/>
          <w:sz w:val="24"/>
          <w:szCs w:val="24"/>
        </w:rPr>
      </w:pPr>
    </w:p>
    <w:p w14:paraId="17D4C744">
      <w:pPr>
        <w:spacing w:line="360" w:lineRule="auto"/>
        <w:ind w:firstLine="480" w:firstLineChars="200"/>
        <w:rPr>
          <w:sz w:val="24"/>
          <w:szCs w:val="24"/>
        </w:rPr>
      </w:pPr>
      <w:r>
        <w:rPr>
          <w:rFonts w:hint="eastAsia"/>
          <w:sz w:val="24"/>
          <w:szCs w:val="24"/>
        </w:rPr>
        <w:t>一、增补如下清单内容</w:t>
      </w:r>
    </w:p>
    <w:tbl>
      <w:tblPr>
        <w:tblStyle w:val="19"/>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4BF34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3C6B0282">
            <w:pPr>
              <w:spacing w:line="360" w:lineRule="auto"/>
              <w:jc w:val="center"/>
              <w:rPr>
                <w:sz w:val="24"/>
                <w:szCs w:val="24"/>
              </w:rPr>
            </w:pPr>
            <w:r>
              <w:rPr>
                <w:rFonts w:hint="eastAsia"/>
                <w:sz w:val="24"/>
                <w:szCs w:val="24"/>
              </w:rPr>
              <w:t>标的名称</w:t>
            </w:r>
          </w:p>
        </w:tc>
        <w:tc>
          <w:tcPr>
            <w:tcW w:w="993" w:type="dxa"/>
            <w:vAlign w:val="center"/>
          </w:tcPr>
          <w:p w14:paraId="196E8660">
            <w:pPr>
              <w:spacing w:line="360" w:lineRule="auto"/>
              <w:jc w:val="center"/>
              <w:rPr>
                <w:sz w:val="24"/>
                <w:szCs w:val="24"/>
              </w:rPr>
            </w:pPr>
            <w:r>
              <w:rPr>
                <w:rFonts w:hint="eastAsia"/>
                <w:sz w:val="24"/>
                <w:szCs w:val="24"/>
              </w:rPr>
              <w:t>品牌</w:t>
            </w:r>
          </w:p>
        </w:tc>
        <w:tc>
          <w:tcPr>
            <w:tcW w:w="1680" w:type="dxa"/>
            <w:vAlign w:val="center"/>
          </w:tcPr>
          <w:p w14:paraId="5A7307B0">
            <w:pPr>
              <w:spacing w:line="360" w:lineRule="auto"/>
              <w:jc w:val="center"/>
              <w:rPr>
                <w:sz w:val="24"/>
                <w:szCs w:val="24"/>
              </w:rPr>
            </w:pPr>
            <w:r>
              <w:rPr>
                <w:rFonts w:hint="eastAsia"/>
                <w:sz w:val="24"/>
                <w:szCs w:val="24"/>
              </w:rPr>
              <w:t>型号、配置</w:t>
            </w:r>
          </w:p>
        </w:tc>
        <w:tc>
          <w:tcPr>
            <w:tcW w:w="1050" w:type="dxa"/>
            <w:vAlign w:val="center"/>
          </w:tcPr>
          <w:p w14:paraId="0F4E9E2B">
            <w:pPr>
              <w:spacing w:line="360" w:lineRule="auto"/>
              <w:jc w:val="center"/>
              <w:rPr>
                <w:sz w:val="24"/>
                <w:szCs w:val="24"/>
              </w:rPr>
            </w:pPr>
            <w:r>
              <w:rPr>
                <w:rFonts w:hint="eastAsia"/>
                <w:sz w:val="24"/>
                <w:szCs w:val="24"/>
              </w:rPr>
              <w:t>出厂地</w:t>
            </w:r>
          </w:p>
        </w:tc>
        <w:tc>
          <w:tcPr>
            <w:tcW w:w="840" w:type="dxa"/>
            <w:vAlign w:val="center"/>
          </w:tcPr>
          <w:p w14:paraId="78A59549">
            <w:pPr>
              <w:spacing w:line="360" w:lineRule="auto"/>
              <w:jc w:val="center"/>
              <w:rPr>
                <w:sz w:val="24"/>
                <w:szCs w:val="24"/>
              </w:rPr>
            </w:pPr>
            <w:r>
              <w:rPr>
                <w:rFonts w:hint="eastAsia"/>
                <w:sz w:val="24"/>
                <w:szCs w:val="24"/>
              </w:rPr>
              <w:t>数 量</w:t>
            </w:r>
          </w:p>
        </w:tc>
        <w:tc>
          <w:tcPr>
            <w:tcW w:w="840" w:type="dxa"/>
            <w:vAlign w:val="center"/>
          </w:tcPr>
          <w:p w14:paraId="4442F398">
            <w:pPr>
              <w:spacing w:line="360" w:lineRule="auto"/>
              <w:jc w:val="center"/>
              <w:rPr>
                <w:sz w:val="24"/>
                <w:szCs w:val="24"/>
              </w:rPr>
            </w:pPr>
            <w:r>
              <w:rPr>
                <w:rFonts w:hint="eastAsia"/>
                <w:sz w:val="24"/>
                <w:szCs w:val="24"/>
              </w:rPr>
              <w:t>单价</w:t>
            </w:r>
          </w:p>
        </w:tc>
        <w:tc>
          <w:tcPr>
            <w:tcW w:w="2100" w:type="dxa"/>
            <w:vAlign w:val="center"/>
          </w:tcPr>
          <w:p w14:paraId="48DDB702">
            <w:pPr>
              <w:spacing w:line="360" w:lineRule="auto"/>
              <w:jc w:val="center"/>
              <w:rPr>
                <w:sz w:val="24"/>
                <w:szCs w:val="24"/>
              </w:rPr>
            </w:pPr>
            <w:r>
              <w:rPr>
                <w:rFonts w:hint="eastAsia"/>
                <w:sz w:val="24"/>
                <w:szCs w:val="24"/>
              </w:rPr>
              <w:t>金额</w:t>
            </w:r>
          </w:p>
        </w:tc>
      </w:tr>
      <w:tr w14:paraId="1574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0365D66E">
            <w:pPr>
              <w:spacing w:line="360" w:lineRule="auto"/>
              <w:rPr>
                <w:sz w:val="24"/>
                <w:szCs w:val="24"/>
              </w:rPr>
            </w:pPr>
          </w:p>
        </w:tc>
        <w:tc>
          <w:tcPr>
            <w:tcW w:w="993" w:type="dxa"/>
          </w:tcPr>
          <w:p w14:paraId="7C39BED1">
            <w:pPr>
              <w:spacing w:line="360" w:lineRule="auto"/>
              <w:rPr>
                <w:sz w:val="24"/>
                <w:szCs w:val="24"/>
              </w:rPr>
            </w:pPr>
          </w:p>
        </w:tc>
        <w:tc>
          <w:tcPr>
            <w:tcW w:w="1680" w:type="dxa"/>
            <w:vAlign w:val="center"/>
          </w:tcPr>
          <w:p w14:paraId="5FB0AB02">
            <w:pPr>
              <w:spacing w:line="360" w:lineRule="auto"/>
              <w:rPr>
                <w:b/>
                <w:sz w:val="24"/>
                <w:szCs w:val="24"/>
              </w:rPr>
            </w:pPr>
          </w:p>
        </w:tc>
        <w:tc>
          <w:tcPr>
            <w:tcW w:w="1050" w:type="dxa"/>
          </w:tcPr>
          <w:p w14:paraId="0871A0EB">
            <w:pPr>
              <w:spacing w:line="360" w:lineRule="auto"/>
              <w:rPr>
                <w:sz w:val="24"/>
                <w:szCs w:val="24"/>
              </w:rPr>
            </w:pPr>
          </w:p>
        </w:tc>
        <w:tc>
          <w:tcPr>
            <w:tcW w:w="840" w:type="dxa"/>
          </w:tcPr>
          <w:p w14:paraId="2A02AA01">
            <w:pPr>
              <w:spacing w:line="360" w:lineRule="auto"/>
              <w:rPr>
                <w:sz w:val="24"/>
                <w:szCs w:val="24"/>
              </w:rPr>
            </w:pPr>
          </w:p>
        </w:tc>
        <w:tc>
          <w:tcPr>
            <w:tcW w:w="840" w:type="dxa"/>
          </w:tcPr>
          <w:p w14:paraId="06C70BE2">
            <w:pPr>
              <w:spacing w:line="360" w:lineRule="auto"/>
              <w:rPr>
                <w:sz w:val="24"/>
                <w:szCs w:val="24"/>
              </w:rPr>
            </w:pPr>
          </w:p>
        </w:tc>
        <w:tc>
          <w:tcPr>
            <w:tcW w:w="2100" w:type="dxa"/>
          </w:tcPr>
          <w:p w14:paraId="6C61C9D5">
            <w:pPr>
              <w:spacing w:line="360" w:lineRule="auto"/>
              <w:rPr>
                <w:sz w:val="24"/>
                <w:szCs w:val="24"/>
              </w:rPr>
            </w:pPr>
          </w:p>
        </w:tc>
      </w:tr>
      <w:tr w14:paraId="56ED6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110AFC47">
            <w:pPr>
              <w:spacing w:line="360" w:lineRule="auto"/>
              <w:jc w:val="center"/>
              <w:rPr>
                <w:sz w:val="24"/>
                <w:szCs w:val="24"/>
              </w:rPr>
            </w:pPr>
            <w:r>
              <w:rPr>
                <w:rFonts w:hint="eastAsia"/>
                <w:sz w:val="24"/>
                <w:szCs w:val="24"/>
              </w:rPr>
              <w:t>增补金额（含税）</w:t>
            </w:r>
          </w:p>
        </w:tc>
        <w:tc>
          <w:tcPr>
            <w:tcW w:w="7503" w:type="dxa"/>
            <w:gridSpan w:val="6"/>
            <w:vAlign w:val="center"/>
          </w:tcPr>
          <w:p w14:paraId="7F9EA1D2">
            <w:pPr>
              <w:spacing w:line="360" w:lineRule="auto"/>
              <w:rPr>
                <w:sz w:val="24"/>
                <w:szCs w:val="24"/>
              </w:rPr>
            </w:pPr>
            <w:r>
              <w:rPr>
                <w:rFonts w:hint="eastAsia"/>
                <w:sz w:val="24"/>
                <w:szCs w:val="24"/>
              </w:rPr>
              <w:t>人民币（大写）：         元整 （</w:t>
            </w:r>
            <w:r>
              <w:rPr>
                <w:rFonts w:hint="eastAsia" w:ascii="仿宋" w:hAnsi="仿宋" w:eastAsia="仿宋" w:cs="仿宋"/>
                <w:sz w:val="24"/>
                <w:szCs w:val="24"/>
              </w:rPr>
              <w:t>￥</w:t>
            </w:r>
            <w:r>
              <w:rPr>
                <w:rFonts w:hint="eastAsia"/>
                <w:sz w:val="24"/>
                <w:szCs w:val="24"/>
              </w:rPr>
              <w:t xml:space="preserve">           ）</w:t>
            </w:r>
          </w:p>
        </w:tc>
      </w:tr>
    </w:tbl>
    <w:p w14:paraId="2C2357A8">
      <w:pPr>
        <w:spacing w:line="360" w:lineRule="auto"/>
        <w:rPr>
          <w:sz w:val="24"/>
          <w:szCs w:val="24"/>
        </w:rPr>
      </w:pPr>
    </w:p>
    <w:p w14:paraId="6D9A4179">
      <w:pPr>
        <w:spacing w:line="360" w:lineRule="auto"/>
        <w:ind w:firstLine="480" w:firstLineChars="200"/>
        <w:rPr>
          <w:sz w:val="24"/>
          <w:szCs w:val="24"/>
        </w:rPr>
      </w:pPr>
      <w:r>
        <w:rPr>
          <w:rFonts w:hint="eastAsia"/>
          <w:sz w:val="24"/>
          <w:szCs w:val="24"/>
        </w:rPr>
        <w:t>二、删减如下清单内容</w:t>
      </w:r>
    </w:p>
    <w:tbl>
      <w:tblPr>
        <w:tblStyle w:val="19"/>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22493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27B21EE3">
            <w:pPr>
              <w:spacing w:line="360" w:lineRule="auto"/>
              <w:jc w:val="center"/>
              <w:rPr>
                <w:sz w:val="24"/>
                <w:szCs w:val="24"/>
              </w:rPr>
            </w:pPr>
            <w:r>
              <w:rPr>
                <w:rFonts w:hint="eastAsia"/>
                <w:sz w:val="24"/>
                <w:szCs w:val="24"/>
              </w:rPr>
              <w:t>标的名称</w:t>
            </w:r>
          </w:p>
        </w:tc>
        <w:tc>
          <w:tcPr>
            <w:tcW w:w="993" w:type="dxa"/>
            <w:vAlign w:val="center"/>
          </w:tcPr>
          <w:p w14:paraId="106F388A">
            <w:pPr>
              <w:spacing w:line="360" w:lineRule="auto"/>
              <w:jc w:val="center"/>
              <w:rPr>
                <w:sz w:val="24"/>
                <w:szCs w:val="24"/>
              </w:rPr>
            </w:pPr>
            <w:r>
              <w:rPr>
                <w:rFonts w:hint="eastAsia"/>
                <w:sz w:val="24"/>
                <w:szCs w:val="24"/>
              </w:rPr>
              <w:t>品牌</w:t>
            </w:r>
          </w:p>
        </w:tc>
        <w:tc>
          <w:tcPr>
            <w:tcW w:w="1680" w:type="dxa"/>
            <w:vAlign w:val="center"/>
          </w:tcPr>
          <w:p w14:paraId="30208A54">
            <w:pPr>
              <w:spacing w:line="360" w:lineRule="auto"/>
              <w:jc w:val="center"/>
              <w:rPr>
                <w:sz w:val="24"/>
                <w:szCs w:val="24"/>
              </w:rPr>
            </w:pPr>
            <w:r>
              <w:rPr>
                <w:rFonts w:hint="eastAsia"/>
                <w:sz w:val="24"/>
                <w:szCs w:val="24"/>
              </w:rPr>
              <w:t>型号、配置</w:t>
            </w:r>
          </w:p>
        </w:tc>
        <w:tc>
          <w:tcPr>
            <w:tcW w:w="1050" w:type="dxa"/>
            <w:vAlign w:val="center"/>
          </w:tcPr>
          <w:p w14:paraId="7C5D945D">
            <w:pPr>
              <w:spacing w:line="360" w:lineRule="auto"/>
              <w:jc w:val="center"/>
              <w:rPr>
                <w:sz w:val="24"/>
                <w:szCs w:val="24"/>
              </w:rPr>
            </w:pPr>
            <w:r>
              <w:rPr>
                <w:rFonts w:hint="eastAsia"/>
                <w:sz w:val="24"/>
                <w:szCs w:val="24"/>
              </w:rPr>
              <w:t>出厂地</w:t>
            </w:r>
          </w:p>
        </w:tc>
        <w:tc>
          <w:tcPr>
            <w:tcW w:w="840" w:type="dxa"/>
            <w:vAlign w:val="center"/>
          </w:tcPr>
          <w:p w14:paraId="65336BD4">
            <w:pPr>
              <w:spacing w:line="360" w:lineRule="auto"/>
              <w:jc w:val="center"/>
              <w:rPr>
                <w:sz w:val="24"/>
                <w:szCs w:val="24"/>
              </w:rPr>
            </w:pPr>
            <w:r>
              <w:rPr>
                <w:rFonts w:hint="eastAsia"/>
                <w:sz w:val="24"/>
                <w:szCs w:val="24"/>
              </w:rPr>
              <w:t>数 量</w:t>
            </w:r>
          </w:p>
        </w:tc>
        <w:tc>
          <w:tcPr>
            <w:tcW w:w="840" w:type="dxa"/>
            <w:vAlign w:val="center"/>
          </w:tcPr>
          <w:p w14:paraId="1D59A37E">
            <w:pPr>
              <w:spacing w:line="360" w:lineRule="auto"/>
              <w:jc w:val="center"/>
              <w:rPr>
                <w:sz w:val="24"/>
                <w:szCs w:val="24"/>
              </w:rPr>
            </w:pPr>
            <w:r>
              <w:rPr>
                <w:rFonts w:hint="eastAsia"/>
                <w:sz w:val="24"/>
                <w:szCs w:val="24"/>
              </w:rPr>
              <w:t>单价</w:t>
            </w:r>
          </w:p>
        </w:tc>
        <w:tc>
          <w:tcPr>
            <w:tcW w:w="2100" w:type="dxa"/>
            <w:vAlign w:val="center"/>
          </w:tcPr>
          <w:p w14:paraId="584DD109">
            <w:pPr>
              <w:spacing w:line="360" w:lineRule="auto"/>
              <w:jc w:val="center"/>
              <w:rPr>
                <w:sz w:val="24"/>
                <w:szCs w:val="24"/>
              </w:rPr>
            </w:pPr>
            <w:r>
              <w:rPr>
                <w:rFonts w:hint="eastAsia"/>
                <w:sz w:val="24"/>
                <w:szCs w:val="24"/>
              </w:rPr>
              <w:t>金额</w:t>
            </w:r>
          </w:p>
        </w:tc>
      </w:tr>
      <w:tr w14:paraId="6D84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7AD43F41">
            <w:pPr>
              <w:spacing w:line="360" w:lineRule="auto"/>
              <w:rPr>
                <w:sz w:val="24"/>
                <w:szCs w:val="24"/>
              </w:rPr>
            </w:pPr>
          </w:p>
        </w:tc>
        <w:tc>
          <w:tcPr>
            <w:tcW w:w="993" w:type="dxa"/>
          </w:tcPr>
          <w:p w14:paraId="01E82D05">
            <w:pPr>
              <w:spacing w:line="360" w:lineRule="auto"/>
              <w:rPr>
                <w:sz w:val="24"/>
                <w:szCs w:val="24"/>
              </w:rPr>
            </w:pPr>
          </w:p>
        </w:tc>
        <w:tc>
          <w:tcPr>
            <w:tcW w:w="1680" w:type="dxa"/>
            <w:vAlign w:val="center"/>
          </w:tcPr>
          <w:p w14:paraId="51BE4239">
            <w:pPr>
              <w:spacing w:line="360" w:lineRule="auto"/>
              <w:rPr>
                <w:b/>
                <w:sz w:val="24"/>
                <w:szCs w:val="24"/>
              </w:rPr>
            </w:pPr>
          </w:p>
        </w:tc>
        <w:tc>
          <w:tcPr>
            <w:tcW w:w="1050" w:type="dxa"/>
          </w:tcPr>
          <w:p w14:paraId="756D4431">
            <w:pPr>
              <w:spacing w:line="360" w:lineRule="auto"/>
              <w:rPr>
                <w:sz w:val="24"/>
                <w:szCs w:val="24"/>
              </w:rPr>
            </w:pPr>
          </w:p>
        </w:tc>
        <w:tc>
          <w:tcPr>
            <w:tcW w:w="840" w:type="dxa"/>
          </w:tcPr>
          <w:p w14:paraId="21CAF293">
            <w:pPr>
              <w:spacing w:line="360" w:lineRule="auto"/>
              <w:rPr>
                <w:sz w:val="24"/>
                <w:szCs w:val="24"/>
              </w:rPr>
            </w:pPr>
          </w:p>
        </w:tc>
        <w:tc>
          <w:tcPr>
            <w:tcW w:w="840" w:type="dxa"/>
          </w:tcPr>
          <w:p w14:paraId="6E5B875A">
            <w:pPr>
              <w:spacing w:line="360" w:lineRule="auto"/>
              <w:rPr>
                <w:sz w:val="24"/>
                <w:szCs w:val="24"/>
              </w:rPr>
            </w:pPr>
          </w:p>
        </w:tc>
        <w:tc>
          <w:tcPr>
            <w:tcW w:w="2100" w:type="dxa"/>
          </w:tcPr>
          <w:p w14:paraId="4B46CCB0">
            <w:pPr>
              <w:spacing w:line="360" w:lineRule="auto"/>
              <w:rPr>
                <w:sz w:val="24"/>
                <w:szCs w:val="24"/>
              </w:rPr>
            </w:pPr>
          </w:p>
        </w:tc>
      </w:tr>
      <w:tr w14:paraId="643BF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3190806A">
            <w:pPr>
              <w:spacing w:line="360" w:lineRule="auto"/>
              <w:jc w:val="center"/>
              <w:rPr>
                <w:sz w:val="24"/>
                <w:szCs w:val="24"/>
              </w:rPr>
            </w:pPr>
            <w:r>
              <w:rPr>
                <w:rFonts w:hint="eastAsia"/>
                <w:sz w:val="24"/>
                <w:szCs w:val="24"/>
              </w:rPr>
              <w:t>删减金额（含税）</w:t>
            </w:r>
          </w:p>
        </w:tc>
        <w:tc>
          <w:tcPr>
            <w:tcW w:w="7503" w:type="dxa"/>
            <w:gridSpan w:val="6"/>
            <w:vAlign w:val="center"/>
          </w:tcPr>
          <w:p w14:paraId="7135C362">
            <w:pPr>
              <w:spacing w:line="360" w:lineRule="auto"/>
              <w:rPr>
                <w:sz w:val="24"/>
                <w:szCs w:val="24"/>
              </w:rPr>
            </w:pPr>
            <w:r>
              <w:rPr>
                <w:rFonts w:hint="eastAsia"/>
                <w:sz w:val="24"/>
                <w:szCs w:val="24"/>
              </w:rPr>
              <w:t>人民币（大写）：         元整 （</w:t>
            </w:r>
            <w:r>
              <w:rPr>
                <w:rFonts w:hint="eastAsia" w:ascii="仿宋" w:hAnsi="仿宋" w:eastAsia="仿宋" w:cs="仿宋"/>
                <w:sz w:val="24"/>
                <w:szCs w:val="24"/>
              </w:rPr>
              <w:t>￥</w:t>
            </w:r>
            <w:r>
              <w:rPr>
                <w:rFonts w:hint="eastAsia"/>
                <w:sz w:val="24"/>
                <w:szCs w:val="24"/>
              </w:rPr>
              <w:t xml:space="preserve">           ）</w:t>
            </w:r>
          </w:p>
        </w:tc>
      </w:tr>
    </w:tbl>
    <w:p w14:paraId="00ED1C54">
      <w:pPr>
        <w:spacing w:line="360" w:lineRule="auto"/>
        <w:rPr>
          <w:sz w:val="24"/>
          <w:szCs w:val="24"/>
        </w:rPr>
      </w:pPr>
    </w:p>
    <w:p w14:paraId="306FF872">
      <w:pPr>
        <w:spacing w:line="360" w:lineRule="auto"/>
        <w:ind w:firstLine="439" w:firstLineChars="183"/>
        <w:rPr>
          <w:sz w:val="24"/>
          <w:szCs w:val="24"/>
        </w:rPr>
      </w:pPr>
      <w:r>
        <w:rPr>
          <w:rFonts w:hint="eastAsia"/>
          <w:sz w:val="24"/>
          <w:szCs w:val="24"/>
        </w:rPr>
        <w:t>三、合同结算金额由人民币（大写）：         元整 （</w:t>
      </w:r>
      <w:r>
        <w:rPr>
          <w:rFonts w:hint="eastAsia" w:ascii="仿宋" w:hAnsi="仿宋" w:eastAsia="仿宋" w:cs="仿宋"/>
          <w:sz w:val="24"/>
          <w:szCs w:val="24"/>
        </w:rPr>
        <w:t>￥</w:t>
      </w:r>
      <w:r>
        <w:rPr>
          <w:rFonts w:hint="eastAsia"/>
          <w:sz w:val="24"/>
          <w:szCs w:val="24"/>
        </w:rPr>
        <w:t xml:space="preserve">          ）变更为人民币（大写）：         元整 （</w:t>
      </w:r>
      <w:r>
        <w:rPr>
          <w:rFonts w:hint="eastAsia" w:ascii="仿宋" w:hAnsi="仿宋" w:eastAsia="仿宋" w:cs="仿宋"/>
          <w:sz w:val="24"/>
          <w:szCs w:val="24"/>
        </w:rPr>
        <w:t>￥</w:t>
      </w:r>
      <w:r>
        <w:rPr>
          <w:rFonts w:hint="eastAsia"/>
          <w:sz w:val="24"/>
          <w:szCs w:val="24"/>
        </w:rPr>
        <w:t xml:space="preserve">          ）。</w:t>
      </w:r>
    </w:p>
    <w:p w14:paraId="52234E3A">
      <w:pPr>
        <w:spacing w:line="360" w:lineRule="auto"/>
        <w:ind w:firstLine="439" w:firstLineChars="183"/>
        <w:rPr>
          <w:sz w:val="24"/>
          <w:szCs w:val="24"/>
        </w:rPr>
      </w:pPr>
      <w:r>
        <w:rPr>
          <w:rFonts w:hint="eastAsia"/>
          <w:sz w:val="24"/>
          <w:szCs w:val="24"/>
        </w:rPr>
        <w:t>四、合同其它内容保持不变。</w:t>
      </w:r>
    </w:p>
    <w:p w14:paraId="30755836">
      <w:pPr>
        <w:spacing w:line="360" w:lineRule="auto"/>
        <w:ind w:firstLine="439" w:firstLineChars="183"/>
        <w:rPr>
          <w:sz w:val="24"/>
          <w:szCs w:val="24"/>
        </w:rPr>
      </w:pPr>
      <w:r>
        <w:rPr>
          <w:rFonts w:hint="eastAsia"/>
          <w:sz w:val="24"/>
          <w:szCs w:val="24"/>
        </w:rPr>
        <w:t>五、本协议一式陆份，经双方签字并盖章后即时生效。甲方执肆份，乙方执两份，具有同等效力。</w:t>
      </w:r>
    </w:p>
    <w:p w14:paraId="67B6F021">
      <w:pPr>
        <w:pStyle w:val="16"/>
        <w:spacing w:before="75" w:after="75" w:line="360" w:lineRule="auto"/>
        <w:ind w:firstLine="480"/>
        <w:rPr>
          <w:szCs w:val="24"/>
        </w:rPr>
      </w:pPr>
      <w:r>
        <w:rPr>
          <w:rFonts w:hint="eastAsia" w:ascii="宋体" w:hAnsi="宋体"/>
          <w:szCs w:val="24"/>
        </w:rPr>
        <w:t>（以下无正文）</w:t>
      </w:r>
    </w:p>
    <w:tbl>
      <w:tblPr>
        <w:tblStyle w:val="19"/>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236BC1F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1BB45F0">
            <w:pPr>
              <w:widowControl/>
              <w:spacing w:line="360" w:lineRule="auto"/>
              <w:jc w:val="right"/>
              <w:rPr>
                <w:rFonts w:ascii="微软雅黑" w:hAnsi="微软雅黑" w:eastAsia="微软雅黑" w:cs="宋体"/>
                <w:kern w:val="0"/>
                <w:sz w:val="24"/>
                <w:szCs w:val="24"/>
              </w:rPr>
            </w:pPr>
            <w:r>
              <w:rPr>
                <w:rFonts w:ascii="宋体" w:hAnsi="宋体" w:eastAsia="微软雅黑" w:cs="Arial"/>
                <w:kern w:val="0"/>
                <w:sz w:val="24"/>
                <w:szCs w:val="24"/>
              </w:rPr>
              <w:t> </w:t>
            </w:r>
            <w:r>
              <w:rPr>
                <w:rFonts w:hint="eastAsia" w:ascii="微软雅黑" w:hAnsi="微软雅黑" w:eastAsia="微软雅黑" w:cs="宋体"/>
                <w:kern w:val="0"/>
                <w:sz w:val="24"/>
                <w:szCs w:val="24"/>
              </w:rPr>
              <w:t>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79C8AF3">
            <w:pPr>
              <w:widowControl/>
              <w:spacing w:line="360" w:lineRule="auto"/>
              <w:jc w:val="left"/>
              <w:rPr>
                <w:rFonts w:ascii="微软雅黑" w:hAnsi="微软雅黑" w:eastAsia="微软雅黑" w:cs="宋体"/>
                <w:kern w:val="0"/>
                <w:sz w:val="24"/>
                <w:szCs w:val="24"/>
              </w:rPr>
            </w:pPr>
            <w:r>
              <w:rPr>
                <w:rFonts w:ascii="宋体" w:hAnsi="宋体" w:eastAsia="微软雅黑" w:cs="宋体"/>
                <w:b/>
                <w:bCs/>
                <w:kern w:val="0"/>
                <w:sz w:val="24"/>
                <w:szCs w:val="24"/>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8BC57C7">
            <w:pPr>
              <w:widowControl/>
              <w:spacing w:line="360" w:lineRule="auto"/>
              <w:jc w:val="right"/>
              <w:rPr>
                <w:rFonts w:ascii="微软雅黑" w:hAnsi="微软雅黑" w:eastAsia="微软雅黑" w:cs="宋体"/>
                <w:kern w:val="0"/>
                <w:sz w:val="24"/>
                <w:szCs w:val="24"/>
              </w:rPr>
            </w:pPr>
            <w:r>
              <w:rPr>
                <w:rFonts w:hint="eastAsia" w:ascii="微软雅黑" w:hAnsi="微软雅黑" w:eastAsia="微软雅黑"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5F46788">
            <w:pPr>
              <w:widowControl/>
              <w:spacing w:line="360" w:lineRule="auto"/>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必填</w:t>
            </w:r>
          </w:p>
        </w:tc>
      </w:tr>
      <w:tr w14:paraId="19AA275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08017E5">
            <w:pPr>
              <w:widowControl/>
              <w:spacing w:line="360" w:lineRule="auto"/>
              <w:jc w:val="right"/>
              <w:rPr>
                <w:rFonts w:ascii="微软雅黑" w:hAnsi="微软雅黑" w:eastAsia="微软雅黑" w:cs="宋体"/>
                <w:kern w:val="0"/>
                <w:sz w:val="24"/>
                <w:szCs w:val="24"/>
              </w:rPr>
            </w:pPr>
            <w:r>
              <w:rPr>
                <w:rFonts w:hint="eastAsia" w:ascii="微软雅黑" w:hAnsi="微软雅黑" w:eastAsia="微软雅黑"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9444238">
            <w:pPr>
              <w:widowControl/>
              <w:spacing w:line="360" w:lineRule="auto"/>
              <w:jc w:val="left"/>
              <w:rPr>
                <w:rFonts w:ascii="微软雅黑" w:hAnsi="微软雅黑" w:eastAsia="微软雅黑" w:cs="宋体"/>
                <w:kern w:val="0"/>
                <w:sz w:val="24"/>
                <w:szCs w:val="24"/>
              </w:rPr>
            </w:pPr>
            <w:r>
              <w:rPr>
                <w:rFonts w:ascii="宋体" w:hAnsi="宋体" w:eastAsia="微软雅黑" w:cs="宋体"/>
                <w:b/>
                <w:bCs/>
                <w:kern w:val="0"/>
                <w:sz w:val="24"/>
                <w:szCs w:val="24"/>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F6E06B8">
            <w:pPr>
              <w:widowControl/>
              <w:spacing w:line="360" w:lineRule="auto"/>
              <w:jc w:val="right"/>
              <w:rPr>
                <w:rFonts w:ascii="微软雅黑" w:hAnsi="微软雅黑" w:eastAsia="微软雅黑" w:cs="宋体"/>
                <w:kern w:val="0"/>
                <w:sz w:val="24"/>
                <w:szCs w:val="24"/>
              </w:rPr>
            </w:pPr>
            <w:r>
              <w:rPr>
                <w:rFonts w:ascii="宋体" w:hAnsi="宋体" w:eastAsia="微软雅黑"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91F8DBF">
            <w:pPr>
              <w:widowControl/>
              <w:spacing w:line="360" w:lineRule="auto"/>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必填</w:t>
            </w:r>
          </w:p>
        </w:tc>
      </w:tr>
      <w:tr w14:paraId="3C2CC6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F581826">
            <w:pPr>
              <w:widowControl/>
              <w:spacing w:line="360" w:lineRule="auto"/>
              <w:jc w:val="right"/>
              <w:rPr>
                <w:rFonts w:ascii="微软雅黑" w:hAnsi="微软雅黑" w:eastAsia="微软雅黑" w:cs="宋体"/>
                <w:kern w:val="0"/>
                <w:sz w:val="24"/>
                <w:szCs w:val="24"/>
              </w:rPr>
            </w:pPr>
            <w:r>
              <w:rPr>
                <w:rFonts w:hint="eastAsia" w:ascii="微软雅黑" w:hAnsi="微软雅黑" w:eastAsia="微软雅黑"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548249C">
            <w:pPr>
              <w:widowControl/>
              <w:spacing w:line="360" w:lineRule="auto"/>
              <w:jc w:val="left"/>
              <w:rPr>
                <w:rFonts w:ascii="微软雅黑" w:hAnsi="微软雅黑" w:eastAsia="微软雅黑" w:cs="宋体"/>
                <w:kern w:val="0"/>
                <w:sz w:val="24"/>
                <w:szCs w:val="24"/>
              </w:rPr>
            </w:pPr>
            <w:r>
              <w:rPr>
                <w:rFonts w:hint="eastAsia" w:ascii="宋体" w:hAnsi="宋体" w:eastAsia="微软雅黑" w:cs="宋体"/>
                <w:b/>
                <w:bCs/>
                <w:kern w:val="0"/>
                <w:sz w:val="24"/>
                <w:szCs w:val="24"/>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28A8B13">
            <w:pPr>
              <w:widowControl/>
              <w:spacing w:line="360" w:lineRule="auto"/>
              <w:jc w:val="right"/>
              <w:rPr>
                <w:rFonts w:ascii="微软雅黑" w:hAnsi="微软雅黑" w:eastAsia="微软雅黑" w:cs="宋体"/>
                <w:kern w:val="0"/>
                <w:sz w:val="24"/>
                <w:szCs w:val="24"/>
              </w:rPr>
            </w:pPr>
            <w:r>
              <w:rPr>
                <w:rFonts w:ascii="宋体" w:hAnsi="宋体" w:eastAsia="微软雅黑"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51244B1">
            <w:pPr>
              <w:widowControl/>
              <w:spacing w:line="360" w:lineRule="auto"/>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必填</w:t>
            </w:r>
          </w:p>
        </w:tc>
      </w:tr>
      <w:tr w14:paraId="69E169C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24861D5">
            <w:pPr>
              <w:widowControl/>
              <w:spacing w:line="360" w:lineRule="auto"/>
              <w:jc w:val="right"/>
              <w:rPr>
                <w:rFonts w:ascii="微软雅黑" w:hAnsi="微软雅黑" w:eastAsia="微软雅黑" w:cs="宋体"/>
                <w:kern w:val="0"/>
                <w:sz w:val="24"/>
                <w:szCs w:val="24"/>
              </w:rPr>
            </w:pPr>
            <w:r>
              <w:rPr>
                <w:rFonts w:hint="eastAsia" w:ascii="微软雅黑" w:hAnsi="微软雅黑" w:eastAsia="微软雅黑"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EBB9787">
            <w:pPr>
              <w:widowControl/>
              <w:spacing w:line="360" w:lineRule="auto"/>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33EEE43">
            <w:pPr>
              <w:widowControl/>
              <w:spacing w:line="360" w:lineRule="auto"/>
              <w:jc w:val="right"/>
              <w:rPr>
                <w:rFonts w:ascii="微软雅黑" w:hAnsi="微软雅黑" w:eastAsia="微软雅黑" w:cs="宋体"/>
                <w:kern w:val="0"/>
                <w:sz w:val="24"/>
                <w:szCs w:val="24"/>
              </w:rPr>
            </w:pPr>
            <w:r>
              <w:rPr>
                <w:rFonts w:hint="eastAsia" w:ascii="微软雅黑" w:hAnsi="微软雅黑" w:eastAsia="微软雅黑"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825F380">
            <w:pPr>
              <w:widowControl/>
              <w:spacing w:line="360" w:lineRule="auto"/>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必填</w:t>
            </w:r>
          </w:p>
        </w:tc>
      </w:tr>
      <w:tr w14:paraId="5DC2D4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78735CC">
            <w:pPr>
              <w:widowControl/>
              <w:spacing w:line="360" w:lineRule="auto"/>
              <w:jc w:val="right"/>
              <w:rPr>
                <w:rFonts w:ascii="微软雅黑" w:hAnsi="微软雅黑" w:eastAsia="微软雅黑" w:cs="宋体"/>
                <w:kern w:val="0"/>
                <w:sz w:val="24"/>
                <w:szCs w:val="24"/>
              </w:rPr>
            </w:pPr>
            <w:r>
              <w:rPr>
                <w:rFonts w:hint="eastAsia" w:ascii="微软雅黑" w:hAnsi="微软雅黑" w:eastAsia="微软雅黑"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9366466">
            <w:pPr>
              <w:widowControl/>
              <w:spacing w:line="360" w:lineRule="auto"/>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F83BC20">
            <w:pPr>
              <w:widowControl/>
              <w:spacing w:line="360" w:lineRule="auto"/>
              <w:jc w:val="right"/>
              <w:rPr>
                <w:rFonts w:ascii="微软雅黑" w:hAnsi="微软雅黑" w:eastAsia="微软雅黑" w:cs="宋体"/>
                <w:kern w:val="0"/>
                <w:sz w:val="24"/>
                <w:szCs w:val="24"/>
              </w:rPr>
            </w:pPr>
            <w:r>
              <w:rPr>
                <w:rFonts w:hint="eastAsia" w:ascii="微软雅黑" w:hAnsi="微软雅黑" w:eastAsia="微软雅黑"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F0E09FA">
            <w:pPr>
              <w:widowControl/>
              <w:spacing w:line="360" w:lineRule="auto"/>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必填</w:t>
            </w:r>
          </w:p>
        </w:tc>
      </w:tr>
      <w:tr w14:paraId="66659D7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8E79F6A">
            <w:pPr>
              <w:widowControl/>
              <w:spacing w:line="360" w:lineRule="auto"/>
              <w:jc w:val="right"/>
              <w:rPr>
                <w:rFonts w:ascii="微软雅黑" w:hAnsi="微软雅黑" w:eastAsia="微软雅黑" w:cs="宋体"/>
                <w:kern w:val="0"/>
                <w:sz w:val="24"/>
                <w:szCs w:val="24"/>
              </w:rPr>
            </w:pPr>
            <w:r>
              <w:rPr>
                <w:rFonts w:hint="eastAsia" w:ascii="微软雅黑" w:hAnsi="微软雅黑" w:eastAsia="微软雅黑"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ADBC48F">
            <w:pPr>
              <w:widowControl/>
              <w:spacing w:line="360" w:lineRule="auto"/>
              <w:jc w:val="left"/>
              <w:rPr>
                <w:rFonts w:ascii="宋体" w:hAnsi="宋体" w:eastAsia="微软雅黑" w:cs="宋体"/>
                <w:b/>
                <w:bCs/>
                <w:kern w:val="0"/>
                <w:sz w:val="24"/>
                <w:szCs w:val="24"/>
              </w:rPr>
            </w:pPr>
            <w:r>
              <w:rPr>
                <w:rFonts w:hint="eastAsia" w:ascii="宋体" w:hAnsi="宋体" w:eastAsia="微软雅黑" w:cs="宋体"/>
                <w:b/>
                <w:bCs/>
                <w:kern w:val="0"/>
                <w:sz w:val="24"/>
                <w:szCs w:val="24"/>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8F3F9B2">
            <w:pPr>
              <w:widowControl/>
              <w:spacing w:line="360" w:lineRule="auto"/>
              <w:jc w:val="right"/>
              <w:rPr>
                <w:rFonts w:ascii="微软雅黑" w:hAnsi="微软雅黑" w:eastAsia="微软雅黑" w:cs="宋体"/>
                <w:kern w:val="0"/>
                <w:sz w:val="24"/>
                <w:szCs w:val="24"/>
              </w:rPr>
            </w:pPr>
            <w:r>
              <w:rPr>
                <w:rFonts w:hint="eastAsia" w:ascii="微软雅黑" w:hAnsi="微软雅黑" w:eastAsia="微软雅黑"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8B4B2D9">
            <w:pPr>
              <w:widowControl/>
              <w:spacing w:line="360" w:lineRule="auto"/>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必填</w:t>
            </w:r>
          </w:p>
        </w:tc>
      </w:tr>
      <w:tr w14:paraId="43CECA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78411A7">
            <w:pPr>
              <w:widowControl/>
              <w:spacing w:line="360" w:lineRule="auto"/>
              <w:jc w:val="right"/>
              <w:rPr>
                <w:rFonts w:ascii="微软雅黑" w:hAnsi="微软雅黑" w:eastAsia="微软雅黑" w:cs="宋体"/>
                <w:kern w:val="0"/>
                <w:sz w:val="24"/>
                <w:szCs w:val="24"/>
              </w:rPr>
            </w:pPr>
            <w:r>
              <w:rPr>
                <w:rFonts w:hint="eastAsia" w:ascii="微软雅黑" w:hAnsi="微软雅黑" w:eastAsia="微软雅黑"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9DA006B">
            <w:pPr>
              <w:widowControl/>
              <w:spacing w:line="360" w:lineRule="auto"/>
              <w:jc w:val="left"/>
              <w:rPr>
                <w:rFonts w:ascii="宋体" w:hAnsi="宋体" w:eastAsia="微软雅黑" w:cs="宋体"/>
                <w:b/>
                <w:bCs/>
                <w:kern w:val="0"/>
                <w:sz w:val="24"/>
                <w:szCs w:val="24"/>
              </w:rPr>
            </w:pPr>
            <w:r>
              <w:rPr>
                <w:rFonts w:ascii="宋体" w:hAnsi="宋体" w:eastAsia="微软雅黑" w:cs="宋体"/>
                <w:b/>
                <w:bCs/>
                <w:kern w:val="0"/>
                <w:sz w:val="24"/>
                <w:szCs w:val="24"/>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C65FC3C">
            <w:pPr>
              <w:widowControl/>
              <w:spacing w:line="360" w:lineRule="auto"/>
              <w:jc w:val="right"/>
              <w:rPr>
                <w:rFonts w:ascii="微软雅黑" w:hAnsi="微软雅黑" w:eastAsia="微软雅黑" w:cs="宋体"/>
                <w:kern w:val="0"/>
                <w:sz w:val="24"/>
                <w:szCs w:val="24"/>
              </w:rPr>
            </w:pPr>
            <w:r>
              <w:rPr>
                <w:rFonts w:hint="eastAsia" w:ascii="微软雅黑" w:hAnsi="微软雅黑" w:eastAsia="微软雅黑"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4F44FAC">
            <w:pPr>
              <w:widowControl/>
              <w:spacing w:line="360" w:lineRule="auto"/>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必填</w:t>
            </w:r>
          </w:p>
        </w:tc>
      </w:tr>
    </w:tbl>
    <w:p w14:paraId="2540E360">
      <w:pPr>
        <w:pStyle w:val="16"/>
        <w:spacing w:before="75" w:after="75" w:line="360" w:lineRule="auto"/>
        <w:jc w:val="center"/>
        <w:rPr>
          <w:rFonts w:hint="eastAsia" w:ascii="宋体" w:hAnsi="宋体"/>
          <w:b/>
          <w:color w:val="auto"/>
          <w:sz w:val="32"/>
          <w:highlight w:val="none"/>
        </w:rPr>
      </w:pPr>
    </w:p>
    <w:p w14:paraId="0262AACD">
      <w:pPr>
        <w:pStyle w:val="16"/>
        <w:spacing w:before="75" w:after="75" w:line="360" w:lineRule="auto"/>
        <w:jc w:val="center"/>
        <w:rPr>
          <w:rFonts w:hint="eastAsia" w:ascii="宋体" w:hAnsi="宋体"/>
          <w:b/>
          <w:color w:val="auto"/>
          <w:sz w:val="32"/>
          <w:highlight w:val="none"/>
        </w:rPr>
      </w:pPr>
    </w:p>
    <w:p w14:paraId="5E72C8A8">
      <w:pPr>
        <w:pStyle w:val="16"/>
        <w:spacing w:before="75" w:after="75" w:line="360" w:lineRule="auto"/>
        <w:jc w:val="center"/>
        <w:rPr>
          <w:rFonts w:hint="eastAsia" w:ascii="宋体" w:hAnsi="宋体"/>
          <w:b/>
          <w:color w:val="auto"/>
          <w:sz w:val="32"/>
          <w:highlight w:val="none"/>
        </w:rPr>
      </w:pPr>
    </w:p>
    <w:p w14:paraId="5F56AE35">
      <w:pPr>
        <w:pStyle w:val="16"/>
        <w:spacing w:before="75" w:after="75" w:line="360" w:lineRule="auto"/>
        <w:jc w:val="center"/>
        <w:rPr>
          <w:rFonts w:hint="eastAsia" w:ascii="宋体" w:hAnsi="宋体"/>
          <w:b/>
          <w:color w:val="auto"/>
          <w:sz w:val="32"/>
          <w:highlight w:val="none"/>
        </w:rPr>
      </w:pPr>
    </w:p>
    <w:p w14:paraId="562AEA49">
      <w:pPr>
        <w:pStyle w:val="16"/>
        <w:spacing w:before="75" w:after="75" w:line="360" w:lineRule="auto"/>
        <w:jc w:val="center"/>
        <w:rPr>
          <w:rFonts w:hint="eastAsia" w:ascii="宋体" w:hAnsi="宋体"/>
          <w:b/>
          <w:color w:val="auto"/>
          <w:sz w:val="32"/>
          <w:highlight w:val="none"/>
        </w:rPr>
      </w:pPr>
    </w:p>
    <w:p w14:paraId="12F484D6">
      <w:pPr>
        <w:pStyle w:val="16"/>
        <w:spacing w:before="75" w:after="75" w:line="360" w:lineRule="auto"/>
        <w:jc w:val="both"/>
        <w:rPr>
          <w:rFonts w:hint="eastAsia" w:ascii="宋体" w:hAnsi="宋体"/>
          <w:b/>
          <w:color w:val="auto"/>
          <w:sz w:val="32"/>
          <w:highlight w:val="none"/>
        </w:rPr>
      </w:pPr>
    </w:p>
    <w:p w14:paraId="3EDF2C0A">
      <w:pPr>
        <w:pStyle w:val="16"/>
        <w:spacing w:before="75" w:after="75" w:line="360" w:lineRule="auto"/>
        <w:jc w:val="both"/>
        <w:rPr>
          <w:rFonts w:hint="eastAsia" w:ascii="宋体" w:hAnsi="宋体"/>
          <w:b/>
          <w:color w:val="auto"/>
          <w:sz w:val="32"/>
          <w:highlight w:val="none"/>
        </w:rPr>
      </w:pPr>
    </w:p>
    <w:p w14:paraId="6328E37A">
      <w:pPr>
        <w:pStyle w:val="16"/>
        <w:spacing w:before="75" w:after="75" w:line="360" w:lineRule="auto"/>
        <w:jc w:val="both"/>
        <w:rPr>
          <w:rFonts w:hint="eastAsia" w:ascii="宋体" w:hAnsi="宋体"/>
          <w:b/>
          <w:color w:val="auto"/>
          <w:sz w:val="32"/>
          <w:highlight w:val="none"/>
        </w:rPr>
      </w:pPr>
    </w:p>
    <w:p w14:paraId="4B69A648">
      <w:pPr>
        <w:pStyle w:val="16"/>
        <w:spacing w:before="75" w:after="75" w:line="360" w:lineRule="auto"/>
        <w:jc w:val="both"/>
        <w:rPr>
          <w:rFonts w:hint="eastAsia" w:ascii="宋体" w:hAnsi="宋体"/>
          <w:b/>
          <w:color w:val="auto"/>
          <w:sz w:val="32"/>
          <w:highlight w:val="none"/>
        </w:rPr>
      </w:pPr>
    </w:p>
    <w:p w14:paraId="0CEB20BA">
      <w:pPr>
        <w:pStyle w:val="16"/>
        <w:spacing w:before="75" w:after="75" w:line="360" w:lineRule="auto"/>
        <w:jc w:val="both"/>
        <w:rPr>
          <w:rFonts w:hint="eastAsia" w:ascii="宋体" w:hAnsi="宋体"/>
          <w:b/>
          <w:color w:val="auto"/>
          <w:sz w:val="32"/>
          <w:highlight w:val="none"/>
        </w:rPr>
      </w:pPr>
    </w:p>
    <w:p w14:paraId="348C2644">
      <w:pPr>
        <w:pStyle w:val="16"/>
        <w:spacing w:before="75" w:after="75" w:line="360" w:lineRule="auto"/>
        <w:jc w:val="center"/>
        <w:rPr>
          <w:rFonts w:ascii="宋体" w:hAnsi="宋体"/>
          <w:b/>
          <w:color w:val="auto"/>
          <w:sz w:val="32"/>
          <w:highlight w:val="none"/>
        </w:rPr>
      </w:pPr>
      <w:r>
        <w:rPr>
          <w:rFonts w:hint="eastAsia" w:ascii="宋体" w:hAnsi="宋体"/>
          <w:b/>
          <w:color w:val="auto"/>
          <w:sz w:val="32"/>
          <w:highlight w:val="none"/>
        </w:rPr>
        <w:t>福建农林大学物资设备验收单（版本：V</w:t>
      </w:r>
      <w:r>
        <w:rPr>
          <w:rFonts w:ascii="宋体" w:hAnsi="宋体"/>
          <w:b/>
          <w:color w:val="auto"/>
          <w:sz w:val="32"/>
          <w:highlight w:val="none"/>
        </w:rPr>
        <w:t>8</w:t>
      </w:r>
      <w:r>
        <w:rPr>
          <w:rFonts w:hint="eastAsia" w:ascii="宋体" w:hAnsi="宋体"/>
          <w:b/>
          <w:color w:val="auto"/>
          <w:sz w:val="32"/>
          <w:highlight w:val="none"/>
        </w:rPr>
        <w:t>）</w:t>
      </w:r>
    </w:p>
    <w:tbl>
      <w:tblPr>
        <w:tblStyle w:val="19"/>
        <w:tblW w:w="50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58"/>
        <w:gridCol w:w="201"/>
        <w:gridCol w:w="1012"/>
        <w:gridCol w:w="1504"/>
        <w:gridCol w:w="1931"/>
        <w:gridCol w:w="885"/>
        <w:gridCol w:w="501"/>
        <w:gridCol w:w="88"/>
        <w:gridCol w:w="783"/>
        <w:gridCol w:w="865"/>
        <w:gridCol w:w="1038"/>
      </w:tblGrid>
      <w:tr w14:paraId="37C58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925" w:type="pct"/>
            <w:gridSpan w:val="4"/>
            <w:vAlign w:val="center"/>
          </w:tcPr>
          <w:p w14:paraId="4AB19070">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项目编号</w:t>
            </w:r>
          </w:p>
        </w:tc>
        <w:tc>
          <w:tcPr>
            <w:tcW w:w="807" w:type="pct"/>
            <w:vAlign w:val="center"/>
          </w:tcPr>
          <w:p w14:paraId="4CD5C9C3">
            <w:pPr>
              <w:spacing w:line="360" w:lineRule="auto"/>
              <w:jc w:val="center"/>
              <w:rPr>
                <w:rFonts w:ascii="宋体" w:hAnsi="宋体"/>
                <w:color w:val="auto"/>
                <w:sz w:val="24"/>
                <w:szCs w:val="24"/>
                <w:highlight w:val="none"/>
              </w:rPr>
            </w:pPr>
          </w:p>
        </w:tc>
        <w:tc>
          <w:tcPr>
            <w:tcW w:w="1036" w:type="pct"/>
            <w:vAlign w:val="center"/>
          </w:tcPr>
          <w:p w14:paraId="15931F4E">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合同签订日期</w:t>
            </w:r>
          </w:p>
        </w:tc>
        <w:tc>
          <w:tcPr>
            <w:tcW w:w="475" w:type="pct"/>
            <w:vAlign w:val="center"/>
          </w:tcPr>
          <w:p w14:paraId="6A8341DD">
            <w:pPr>
              <w:spacing w:line="360" w:lineRule="auto"/>
              <w:jc w:val="center"/>
              <w:rPr>
                <w:rFonts w:ascii="宋体" w:hAnsi="宋体"/>
                <w:color w:val="auto"/>
                <w:sz w:val="24"/>
                <w:szCs w:val="24"/>
                <w:highlight w:val="none"/>
              </w:rPr>
            </w:pPr>
          </w:p>
        </w:tc>
        <w:tc>
          <w:tcPr>
            <w:tcW w:w="736" w:type="pct"/>
            <w:gridSpan w:val="3"/>
            <w:vAlign w:val="center"/>
          </w:tcPr>
          <w:p w14:paraId="1DF7BF5C">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提交校</w:t>
            </w:r>
            <w:r>
              <w:rPr>
                <w:rFonts w:ascii="宋体" w:hAnsi="宋体"/>
                <w:color w:val="auto"/>
                <w:sz w:val="24"/>
                <w:szCs w:val="24"/>
                <w:highlight w:val="none"/>
              </w:rPr>
              <w:t>级</w:t>
            </w:r>
            <w:r>
              <w:rPr>
                <w:rFonts w:hint="eastAsia" w:ascii="宋体" w:hAnsi="宋体"/>
                <w:color w:val="auto"/>
                <w:sz w:val="24"/>
                <w:szCs w:val="24"/>
                <w:highlight w:val="none"/>
              </w:rPr>
              <w:t>验收日期</w:t>
            </w:r>
          </w:p>
        </w:tc>
        <w:tc>
          <w:tcPr>
            <w:tcW w:w="1022" w:type="pct"/>
            <w:gridSpan w:val="2"/>
          </w:tcPr>
          <w:p w14:paraId="03BCC35F">
            <w:pPr>
              <w:spacing w:line="360" w:lineRule="auto"/>
              <w:rPr>
                <w:rFonts w:ascii="宋体" w:hAnsi="宋体"/>
                <w:color w:val="auto"/>
                <w:sz w:val="24"/>
                <w:szCs w:val="24"/>
                <w:highlight w:val="none"/>
              </w:rPr>
            </w:pPr>
          </w:p>
        </w:tc>
      </w:tr>
      <w:tr w14:paraId="4968E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243" w:type="pct"/>
            <w:vMerge w:val="restart"/>
            <w:vAlign w:val="center"/>
          </w:tcPr>
          <w:p w14:paraId="5E449088">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供货</w:t>
            </w:r>
          </w:p>
          <w:p w14:paraId="2FCC1D66">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单位</w:t>
            </w:r>
          </w:p>
        </w:tc>
        <w:tc>
          <w:tcPr>
            <w:tcW w:w="682" w:type="pct"/>
            <w:gridSpan w:val="3"/>
            <w:vAlign w:val="center"/>
          </w:tcPr>
          <w:p w14:paraId="53253AA9">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单位名称</w:t>
            </w:r>
          </w:p>
        </w:tc>
        <w:tc>
          <w:tcPr>
            <w:tcW w:w="1842" w:type="pct"/>
            <w:gridSpan w:val="2"/>
            <w:vAlign w:val="center"/>
          </w:tcPr>
          <w:p w14:paraId="6A2366F4">
            <w:pPr>
              <w:spacing w:line="360" w:lineRule="auto"/>
              <w:jc w:val="center"/>
              <w:rPr>
                <w:rFonts w:ascii="宋体" w:hAnsi="宋体"/>
                <w:color w:val="auto"/>
                <w:sz w:val="24"/>
                <w:szCs w:val="24"/>
                <w:highlight w:val="none"/>
              </w:rPr>
            </w:pPr>
          </w:p>
        </w:tc>
        <w:tc>
          <w:tcPr>
            <w:tcW w:w="475" w:type="pct"/>
            <w:vMerge w:val="restart"/>
            <w:tcBorders>
              <w:right w:val="single" w:color="auto" w:sz="4" w:space="0"/>
            </w:tcBorders>
            <w:vAlign w:val="center"/>
          </w:tcPr>
          <w:p w14:paraId="40CE5306">
            <w:pPr>
              <w:spacing w:line="360" w:lineRule="auto"/>
              <w:jc w:val="center"/>
              <w:rPr>
                <w:rFonts w:ascii="宋体" w:hAnsi="宋体"/>
                <w:color w:val="auto"/>
                <w:sz w:val="24"/>
                <w:szCs w:val="24"/>
                <w:highlight w:val="none"/>
              </w:rPr>
            </w:pPr>
          </w:p>
          <w:p w14:paraId="668E5483">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采购</w:t>
            </w:r>
          </w:p>
          <w:p w14:paraId="3A89DCBE">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单位</w:t>
            </w:r>
          </w:p>
          <w:p w14:paraId="5B0A5DC5">
            <w:pPr>
              <w:spacing w:line="360" w:lineRule="auto"/>
              <w:jc w:val="center"/>
              <w:rPr>
                <w:rFonts w:ascii="宋体" w:hAnsi="宋体"/>
                <w:color w:val="auto"/>
                <w:sz w:val="24"/>
                <w:szCs w:val="24"/>
                <w:highlight w:val="none"/>
              </w:rPr>
            </w:pPr>
          </w:p>
        </w:tc>
        <w:tc>
          <w:tcPr>
            <w:tcW w:w="736" w:type="pct"/>
            <w:gridSpan w:val="3"/>
            <w:tcBorders>
              <w:right w:val="single" w:color="auto" w:sz="4" w:space="0"/>
            </w:tcBorders>
            <w:vAlign w:val="center"/>
          </w:tcPr>
          <w:p w14:paraId="01E07112">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部、处、学院</w:t>
            </w:r>
          </w:p>
        </w:tc>
        <w:tc>
          <w:tcPr>
            <w:tcW w:w="1022" w:type="pct"/>
            <w:gridSpan w:val="2"/>
            <w:tcBorders>
              <w:right w:val="single" w:color="auto" w:sz="4" w:space="0"/>
            </w:tcBorders>
            <w:vAlign w:val="center"/>
          </w:tcPr>
          <w:p w14:paraId="6B695850">
            <w:pPr>
              <w:spacing w:line="360" w:lineRule="auto"/>
              <w:jc w:val="center"/>
              <w:rPr>
                <w:rFonts w:ascii="宋体" w:hAnsi="宋体"/>
                <w:color w:val="auto"/>
                <w:sz w:val="24"/>
                <w:szCs w:val="24"/>
                <w:highlight w:val="none"/>
              </w:rPr>
            </w:pPr>
          </w:p>
        </w:tc>
      </w:tr>
      <w:tr w14:paraId="77E7B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243" w:type="pct"/>
            <w:vMerge w:val="continue"/>
            <w:vAlign w:val="center"/>
          </w:tcPr>
          <w:p w14:paraId="5BF2ADBD">
            <w:pPr>
              <w:spacing w:line="360" w:lineRule="auto"/>
              <w:jc w:val="center"/>
              <w:rPr>
                <w:rFonts w:ascii="宋体" w:hAnsi="宋体"/>
                <w:color w:val="auto"/>
                <w:sz w:val="24"/>
                <w:szCs w:val="24"/>
                <w:highlight w:val="none"/>
              </w:rPr>
            </w:pPr>
          </w:p>
        </w:tc>
        <w:tc>
          <w:tcPr>
            <w:tcW w:w="682" w:type="pct"/>
            <w:gridSpan w:val="3"/>
            <w:vAlign w:val="center"/>
          </w:tcPr>
          <w:p w14:paraId="442AC75B">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联系人</w:t>
            </w:r>
          </w:p>
        </w:tc>
        <w:tc>
          <w:tcPr>
            <w:tcW w:w="1842" w:type="pct"/>
            <w:gridSpan w:val="2"/>
            <w:vAlign w:val="center"/>
          </w:tcPr>
          <w:p w14:paraId="252C37D6">
            <w:pPr>
              <w:spacing w:line="360" w:lineRule="auto"/>
              <w:jc w:val="center"/>
              <w:rPr>
                <w:rFonts w:ascii="宋体" w:hAnsi="宋体"/>
                <w:color w:val="auto"/>
                <w:sz w:val="24"/>
                <w:szCs w:val="24"/>
                <w:highlight w:val="none"/>
              </w:rPr>
            </w:pPr>
          </w:p>
        </w:tc>
        <w:tc>
          <w:tcPr>
            <w:tcW w:w="475" w:type="pct"/>
            <w:vMerge w:val="continue"/>
            <w:tcBorders>
              <w:right w:val="single" w:color="auto" w:sz="4" w:space="0"/>
            </w:tcBorders>
            <w:vAlign w:val="center"/>
          </w:tcPr>
          <w:p w14:paraId="3D212785">
            <w:pPr>
              <w:spacing w:line="360" w:lineRule="auto"/>
              <w:rPr>
                <w:rFonts w:ascii="宋体" w:hAnsi="宋体"/>
                <w:color w:val="auto"/>
                <w:sz w:val="24"/>
                <w:szCs w:val="24"/>
                <w:highlight w:val="none"/>
              </w:rPr>
            </w:pPr>
          </w:p>
        </w:tc>
        <w:tc>
          <w:tcPr>
            <w:tcW w:w="736" w:type="pct"/>
            <w:gridSpan w:val="3"/>
            <w:tcBorders>
              <w:right w:val="single" w:color="auto" w:sz="4" w:space="0"/>
            </w:tcBorders>
            <w:vAlign w:val="center"/>
          </w:tcPr>
          <w:p w14:paraId="799A044F">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联系人</w:t>
            </w:r>
          </w:p>
        </w:tc>
        <w:tc>
          <w:tcPr>
            <w:tcW w:w="1022" w:type="pct"/>
            <w:gridSpan w:val="2"/>
            <w:tcBorders>
              <w:right w:val="single" w:color="auto" w:sz="4" w:space="0"/>
            </w:tcBorders>
            <w:vAlign w:val="center"/>
          </w:tcPr>
          <w:p w14:paraId="7DBC9A98">
            <w:pPr>
              <w:spacing w:line="360" w:lineRule="auto"/>
              <w:jc w:val="center"/>
              <w:rPr>
                <w:rFonts w:ascii="宋体" w:hAnsi="宋体"/>
                <w:color w:val="auto"/>
                <w:sz w:val="24"/>
                <w:szCs w:val="24"/>
                <w:highlight w:val="none"/>
              </w:rPr>
            </w:pPr>
          </w:p>
        </w:tc>
      </w:tr>
      <w:tr w14:paraId="53A4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243" w:type="pct"/>
            <w:vMerge w:val="continue"/>
            <w:vAlign w:val="center"/>
          </w:tcPr>
          <w:p w14:paraId="0D3585FA">
            <w:pPr>
              <w:spacing w:line="360" w:lineRule="auto"/>
              <w:jc w:val="center"/>
              <w:rPr>
                <w:rFonts w:ascii="宋体" w:hAnsi="宋体"/>
                <w:color w:val="auto"/>
                <w:sz w:val="24"/>
                <w:szCs w:val="24"/>
                <w:highlight w:val="none"/>
              </w:rPr>
            </w:pPr>
          </w:p>
        </w:tc>
        <w:tc>
          <w:tcPr>
            <w:tcW w:w="682" w:type="pct"/>
            <w:gridSpan w:val="3"/>
            <w:vAlign w:val="center"/>
          </w:tcPr>
          <w:p w14:paraId="08986F37">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联系电话</w:t>
            </w:r>
          </w:p>
        </w:tc>
        <w:tc>
          <w:tcPr>
            <w:tcW w:w="1842" w:type="pct"/>
            <w:gridSpan w:val="2"/>
          </w:tcPr>
          <w:p w14:paraId="78DCEE22">
            <w:pPr>
              <w:spacing w:line="360" w:lineRule="auto"/>
              <w:jc w:val="center"/>
              <w:rPr>
                <w:rFonts w:ascii="宋体" w:hAnsi="宋体"/>
                <w:color w:val="auto"/>
                <w:sz w:val="24"/>
                <w:szCs w:val="24"/>
                <w:highlight w:val="none"/>
              </w:rPr>
            </w:pPr>
          </w:p>
        </w:tc>
        <w:tc>
          <w:tcPr>
            <w:tcW w:w="475" w:type="pct"/>
            <w:vMerge w:val="continue"/>
            <w:tcBorders>
              <w:right w:val="single" w:color="auto" w:sz="4" w:space="0"/>
            </w:tcBorders>
          </w:tcPr>
          <w:p w14:paraId="5BF37DA6">
            <w:pPr>
              <w:spacing w:line="360" w:lineRule="auto"/>
              <w:rPr>
                <w:rFonts w:ascii="宋体" w:hAnsi="宋体"/>
                <w:color w:val="auto"/>
                <w:sz w:val="24"/>
                <w:szCs w:val="24"/>
                <w:highlight w:val="none"/>
              </w:rPr>
            </w:pPr>
          </w:p>
        </w:tc>
        <w:tc>
          <w:tcPr>
            <w:tcW w:w="736" w:type="pct"/>
            <w:gridSpan w:val="3"/>
            <w:tcBorders>
              <w:right w:val="single" w:color="auto" w:sz="4" w:space="0"/>
            </w:tcBorders>
            <w:vAlign w:val="center"/>
          </w:tcPr>
          <w:p w14:paraId="79AD75AF">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联系电话</w:t>
            </w:r>
          </w:p>
        </w:tc>
        <w:tc>
          <w:tcPr>
            <w:tcW w:w="1022" w:type="pct"/>
            <w:gridSpan w:val="2"/>
            <w:tcBorders>
              <w:right w:val="single" w:color="auto" w:sz="4" w:space="0"/>
            </w:tcBorders>
          </w:tcPr>
          <w:p w14:paraId="66A22019">
            <w:pPr>
              <w:spacing w:line="360" w:lineRule="auto"/>
              <w:rPr>
                <w:rFonts w:ascii="宋体" w:hAnsi="宋体"/>
                <w:color w:val="auto"/>
                <w:sz w:val="24"/>
                <w:szCs w:val="24"/>
                <w:highlight w:val="none"/>
              </w:rPr>
            </w:pPr>
          </w:p>
        </w:tc>
      </w:tr>
      <w:tr w14:paraId="602D1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2"/>
          </w:tcPr>
          <w:p w14:paraId="3CD91957">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货物清单:包括产品主机、随机备品备件、专用工具的名称及数量（可附表）</w:t>
            </w:r>
          </w:p>
        </w:tc>
      </w:tr>
      <w:tr w14:paraId="009A6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 w:type="pct"/>
            <w:gridSpan w:val="2"/>
          </w:tcPr>
          <w:p w14:paraId="643DE809">
            <w:pPr>
              <w:spacing w:line="360" w:lineRule="auto"/>
              <w:rPr>
                <w:rFonts w:ascii="宋体" w:hAnsi="宋体"/>
                <w:color w:val="auto"/>
                <w:sz w:val="24"/>
                <w:szCs w:val="24"/>
                <w:highlight w:val="none"/>
              </w:rPr>
            </w:pPr>
            <w:r>
              <w:rPr>
                <w:rFonts w:hint="eastAsia" w:ascii="宋体" w:hAnsi="宋体"/>
                <w:color w:val="auto"/>
                <w:sz w:val="24"/>
                <w:szCs w:val="24"/>
                <w:highlight w:val="none"/>
              </w:rPr>
              <w:t>序号</w:t>
            </w:r>
          </w:p>
        </w:tc>
        <w:tc>
          <w:tcPr>
            <w:tcW w:w="651" w:type="pct"/>
            <w:gridSpan w:val="2"/>
            <w:vAlign w:val="center"/>
          </w:tcPr>
          <w:p w14:paraId="083F13A2">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品名</w:t>
            </w:r>
          </w:p>
        </w:tc>
        <w:tc>
          <w:tcPr>
            <w:tcW w:w="807" w:type="pct"/>
            <w:vAlign w:val="center"/>
          </w:tcPr>
          <w:p w14:paraId="2AA24949">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是否免税进口</w:t>
            </w:r>
          </w:p>
        </w:tc>
        <w:tc>
          <w:tcPr>
            <w:tcW w:w="1036" w:type="pct"/>
            <w:vAlign w:val="center"/>
          </w:tcPr>
          <w:p w14:paraId="52B25394">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品牌、型号、规格(配置)</w:t>
            </w:r>
          </w:p>
        </w:tc>
        <w:tc>
          <w:tcPr>
            <w:tcW w:w="791" w:type="pct"/>
            <w:gridSpan w:val="3"/>
            <w:vAlign w:val="center"/>
          </w:tcPr>
          <w:p w14:paraId="60D56FEB">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存放地点</w:t>
            </w:r>
          </w:p>
        </w:tc>
        <w:tc>
          <w:tcPr>
            <w:tcW w:w="419" w:type="pct"/>
            <w:vAlign w:val="center"/>
          </w:tcPr>
          <w:p w14:paraId="5F7AB795">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数量</w:t>
            </w:r>
          </w:p>
        </w:tc>
        <w:tc>
          <w:tcPr>
            <w:tcW w:w="464" w:type="pct"/>
            <w:vAlign w:val="center"/>
          </w:tcPr>
          <w:p w14:paraId="66538697">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558" w:type="pct"/>
            <w:vAlign w:val="center"/>
          </w:tcPr>
          <w:p w14:paraId="20C1A1E8">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总价</w:t>
            </w:r>
          </w:p>
        </w:tc>
      </w:tr>
      <w:tr w14:paraId="7980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74" w:type="pct"/>
            <w:gridSpan w:val="2"/>
          </w:tcPr>
          <w:p w14:paraId="78A50240">
            <w:pPr>
              <w:spacing w:line="360" w:lineRule="auto"/>
              <w:rPr>
                <w:rFonts w:ascii="宋体" w:hAnsi="宋体"/>
                <w:color w:val="auto"/>
                <w:sz w:val="24"/>
                <w:szCs w:val="24"/>
                <w:highlight w:val="none"/>
              </w:rPr>
            </w:pPr>
          </w:p>
        </w:tc>
        <w:tc>
          <w:tcPr>
            <w:tcW w:w="651" w:type="pct"/>
            <w:gridSpan w:val="2"/>
            <w:vAlign w:val="center"/>
          </w:tcPr>
          <w:p w14:paraId="58454E2D">
            <w:pPr>
              <w:spacing w:line="360" w:lineRule="auto"/>
              <w:ind w:left="1151" w:leftChars="548"/>
              <w:rPr>
                <w:rFonts w:ascii="宋体" w:hAnsi="宋体"/>
                <w:color w:val="auto"/>
                <w:sz w:val="24"/>
                <w:szCs w:val="24"/>
                <w:highlight w:val="none"/>
              </w:rPr>
            </w:pPr>
          </w:p>
        </w:tc>
        <w:tc>
          <w:tcPr>
            <w:tcW w:w="807" w:type="pct"/>
            <w:vAlign w:val="center"/>
          </w:tcPr>
          <w:p w14:paraId="65D36BBC">
            <w:pPr>
              <w:spacing w:line="360" w:lineRule="auto"/>
              <w:ind w:left="1151" w:leftChars="548"/>
              <w:rPr>
                <w:rFonts w:ascii="宋体" w:hAnsi="宋体"/>
                <w:color w:val="auto"/>
                <w:sz w:val="24"/>
                <w:szCs w:val="24"/>
                <w:highlight w:val="none"/>
              </w:rPr>
            </w:pPr>
          </w:p>
        </w:tc>
        <w:tc>
          <w:tcPr>
            <w:tcW w:w="1036" w:type="pct"/>
            <w:vAlign w:val="center"/>
          </w:tcPr>
          <w:p w14:paraId="18714F41">
            <w:pPr>
              <w:spacing w:line="360" w:lineRule="auto"/>
              <w:ind w:left="1151" w:leftChars="548"/>
              <w:rPr>
                <w:rFonts w:ascii="宋体" w:hAnsi="宋体"/>
                <w:color w:val="auto"/>
                <w:sz w:val="24"/>
                <w:szCs w:val="24"/>
                <w:highlight w:val="none"/>
              </w:rPr>
            </w:pPr>
          </w:p>
        </w:tc>
        <w:tc>
          <w:tcPr>
            <w:tcW w:w="791" w:type="pct"/>
            <w:gridSpan w:val="3"/>
            <w:vAlign w:val="center"/>
          </w:tcPr>
          <w:p w14:paraId="2CF333F8">
            <w:pPr>
              <w:spacing w:line="360" w:lineRule="auto"/>
              <w:ind w:left="1151" w:leftChars="548"/>
              <w:rPr>
                <w:rFonts w:ascii="宋体" w:hAnsi="宋体"/>
                <w:color w:val="auto"/>
                <w:sz w:val="24"/>
                <w:szCs w:val="24"/>
                <w:highlight w:val="none"/>
              </w:rPr>
            </w:pPr>
          </w:p>
        </w:tc>
        <w:tc>
          <w:tcPr>
            <w:tcW w:w="419" w:type="pct"/>
          </w:tcPr>
          <w:p w14:paraId="31BCDF61">
            <w:pPr>
              <w:spacing w:line="360" w:lineRule="auto"/>
              <w:rPr>
                <w:rFonts w:ascii="宋体" w:hAnsi="宋体"/>
                <w:color w:val="auto"/>
                <w:sz w:val="24"/>
                <w:szCs w:val="24"/>
                <w:highlight w:val="none"/>
              </w:rPr>
            </w:pPr>
          </w:p>
        </w:tc>
        <w:tc>
          <w:tcPr>
            <w:tcW w:w="464" w:type="pct"/>
          </w:tcPr>
          <w:p w14:paraId="2B4B9D3E">
            <w:pPr>
              <w:spacing w:line="360" w:lineRule="auto"/>
              <w:rPr>
                <w:rFonts w:ascii="宋体" w:hAnsi="宋体"/>
                <w:color w:val="auto"/>
                <w:sz w:val="24"/>
                <w:szCs w:val="24"/>
                <w:highlight w:val="none"/>
              </w:rPr>
            </w:pPr>
          </w:p>
        </w:tc>
        <w:tc>
          <w:tcPr>
            <w:tcW w:w="558" w:type="pct"/>
          </w:tcPr>
          <w:p w14:paraId="322397B9">
            <w:pPr>
              <w:spacing w:line="360" w:lineRule="auto"/>
              <w:rPr>
                <w:rFonts w:ascii="宋体" w:hAnsi="宋体"/>
                <w:color w:val="auto"/>
                <w:sz w:val="24"/>
                <w:szCs w:val="24"/>
                <w:highlight w:val="none"/>
              </w:rPr>
            </w:pPr>
          </w:p>
        </w:tc>
      </w:tr>
      <w:tr w14:paraId="2845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74" w:type="pct"/>
            <w:gridSpan w:val="2"/>
          </w:tcPr>
          <w:p w14:paraId="1002209E">
            <w:pPr>
              <w:spacing w:line="360" w:lineRule="auto"/>
              <w:rPr>
                <w:rFonts w:ascii="宋体" w:hAnsi="宋体"/>
                <w:color w:val="auto"/>
                <w:sz w:val="24"/>
                <w:szCs w:val="24"/>
                <w:highlight w:val="none"/>
              </w:rPr>
            </w:pPr>
          </w:p>
        </w:tc>
        <w:tc>
          <w:tcPr>
            <w:tcW w:w="651" w:type="pct"/>
            <w:gridSpan w:val="2"/>
            <w:vAlign w:val="center"/>
          </w:tcPr>
          <w:p w14:paraId="517531EA">
            <w:pPr>
              <w:spacing w:line="360" w:lineRule="auto"/>
              <w:ind w:left="1151" w:leftChars="548"/>
              <w:rPr>
                <w:rFonts w:ascii="宋体" w:hAnsi="宋体"/>
                <w:color w:val="auto"/>
                <w:sz w:val="24"/>
                <w:szCs w:val="24"/>
                <w:highlight w:val="none"/>
              </w:rPr>
            </w:pPr>
          </w:p>
        </w:tc>
        <w:tc>
          <w:tcPr>
            <w:tcW w:w="807" w:type="pct"/>
            <w:vAlign w:val="center"/>
          </w:tcPr>
          <w:p w14:paraId="48DCFFB4">
            <w:pPr>
              <w:spacing w:line="360" w:lineRule="auto"/>
              <w:ind w:left="1151" w:leftChars="548"/>
              <w:rPr>
                <w:rFonts w:ascii="宋体" w:hAnsi="宋体"/>
                <w:color w:val="auto"/>
                <w:sz w:val="24"/>
                <w:szCs w:val="24"/>
                <w:highlight w:val="none"/>
              </w:rPr>
            </w:pPr>
          </w:p>
        </w:tc>
        <w:tc>
          <w:tcPr>
            <w:tcW w:w="1036" w:type="pct"/>
            <w:vAlign w:val="center"/>
          </w:tcPr>
          <w:p w14:paraId="747569D8">
            <w:pPr>
              <w:spacing w:line="360" w:lineRule="auto"/>
              <w:ind w:left="1151" w:leftChars="548"/>
              <w:rPr>
                <w:rFonts w:ascii="宋体" w:hAnsi="宋体"/>
                <w:color w:val="auto"/>
                <w:sz w:val="24"/>
                <w:szCs w:val="24"/>
                <w:highlight w:val="none"/>
              </w:rPr>
            </w:pPr>
          </w:p>
        </w:tc>
        <w:tc>
          <w:tcPr>
            <w:tcW w:w="791" w:type="pct"/>
            <w:gridSpan w:val="3"/>
            <w:vAlign w:val="center"/>
          </w:tcPr>
          <w:p w14:paraId="065360A9">
            <w:pPr>
              <w:spacing w:line="360" w:lineRule="auto"/>
              <w:ind w:left="1151" w:leftChars="548"/>
              <w:rPr>
                <w:rFonts w:ascii="宋体" w:hAnsi="宋体"/>
                <w:color w:val="auto"/>
                <w:sz w:val="24"/>
                <w:szCs w:val="24"/>
                <w:highlight w:val="none"/>
              </w:rPr>
            </w:pPr>
          </w:p>
        </w:tc>
        <w:tc>
          <w:tcPr>
            <w:tcW w:w="419" w:type="pct"/>
          </w:tcPr>
          <w:p w14:paraId="3C1E9A51">
            <w:pPr>
              <w:spacing w:line="360" w:lineRule="auto"/>
              <w:rPr>
                <w:rFonts w:ascii="宋体" w:hAnsi="宋体"/>
                <w:color w:val="auto"/>
                <w:sz w:val="24"/>
                <w:szCs w:val="24"/>
                <w:highlight w:val="none"/>
              </w:rPr>
            </w:pPr>
          </w:p>
        </w:tc>
        <w:tc>
          <w:tcPr>
            <w:tcW w:w="464" w:type="pct"/>
          </w:tcPr>
          <w:p w14:paraId="587D3C7F">
            <w:pPr>
              <w:spacing w:line="360" w:lineRule="auto"/>
              <w:rPr>
                <w:rFonts w:ascii="宋体" w:hAnsi="宋体"/>
                <w:color w:val="auto"/>
                <w:sz w:val="24"/>
                <w:szCs w:val="24"/>
                <w:highlight w:val="none"/>
              </w:rPr>
            </w:pPr>
          </w:p>
        </w:tc>
        <w:tc>
          <w:tcPr>
            <w:tcW w:w="558" w:type="pct"/>
          </w:tcPr>
          <w:p w14:paraId="778F4D91">
            <w:pPr>
              <w:spacing w:line="360" w:lineRule="auto"/>
              <w:rPr>
                <w:rFonts w:ascii="宋体" w:hAnsi="宋体"/>
                <w:color w:val="auto"/>
                <w:sz w:val="24"/>
                <w:szCs w:val="24"/>
                <w:highlight w:val="none"/>
              </w:rPr>
            </w:pPr>
          </w:p>
        </w:tc>
      </w:tr>
      <w:tr w14:paraId="31E5E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74" w:type="pct"/>
            <w:gridSpan w:val="2"/>
          </w:tcPr>
          <w:p w14:paraId="54BB0498">
            <w:pPr>
              <w:spacing w:line="360" w:lineRule="auto"/>
              <w:rPr>
                <w:rFonts w:ascii="宋体" w:hAnsi="宋体"/>
                <w:color w:val="auto"/>
                <w:sz w:val="24"/>
                <w:szCs w:val="24"/>
                <w:highlight w:val="none"/>
              </w:rPr>
            </w:pPr>
          </w:p>
        </w:tc>
        <w:tc>
          <w:tcPr>
            <w:tcW w:w="651" w:type="pct"/>
            <w:gridSpan w:val="2"/>
            <w:vAlign w:val="center"/>
          </w:tcPr>
          <w:p w14:paraId="041305C2">
            <w:pPr>
              <w:spacing w:line="360" w:lineRule="auto"/>
              <w:ind w:left="1151" w:leftChars="548"/>
              <w:rPr>
                <w:rFonts w:ascii="宋体" w:hAnsi="宋体"/>
                <w:color w:val="auto"/>
                <w:sz w:val="24"/>
                <w:szCs w:val="24"/>
                <w:highlight w:val="none"/>
              </w:rPr>
            </w:pPr>
          </w:p>
        </w:tc>
        <w:tc>
          <w:tcPr>
            <w:tcW w:w="807" w:type="pct"/>
            <w:vAlign w:val="center"/>
          </w:tcPr>
          <w:p w14:paraId="6811FC2D">
            <w:pPr>
              <w:spacing w:line="360" w:lineRule="auto"/>
              <w:ind w:left="1151" w:leftChars="548"/>
              <w:rPr>
                <w:rFonts w:ascii="宋体" w:hAnsi="宋体"/>
                <w:color w:val="auto"/>
                <w:sz w:val="24"/>
                <w:szCs w:val="24"/>
                <w:highlight w:val="none"/>
              </w:rPr>
            </w:pPr>
          </w:p>
        </w:tc>
        <w:tc>
          <w:tcPr>
            <w:tcW w:w="1036" w:type="pct"/>
            <w:vAlign w:val="center"/>
          </w:tcPr>
          <w:p w14:paraId="2EF2C17B">
            <w:pPr>
              <w:spacing w:line="360" w:lineRule="auto"/>
              <w:ind w:left="1151" w:leftChars="548"/>
              <w:rPr>
                <w:rFonts w:ascii="宋体" w:hAnsi="宋体"/>
                <w:color w:val="auto"/>
                <w:sz w:val="24"/>
                <w:szCs w:val="24"/>
                <w:highlight w:val="none"/>
              </w:rPr>
            </w:pPr>
          </w:p>
        </w:tc>
        <w:tc>
          <w:tcPr>
            <w:tcW w:w="791" w:type="pct"/>
            <w:gridSpan w:val="3"/>
            <w:vAlign w:val="center"/>
          </w:tcPr>
          <w:p w14:paraId="69130497">
            <w:pPr>
              <w:spacing w:line="360" w:lineRule="auto"/>
              <w:ind w:left="1151" w:leftChars="548"/>
              <w:rPr>
                <w:rFonts w:ascii="宋体" w:hAnsi="宋体"/>
                <w:color w:val="auto"/>
                <w:sz w:val="24"/>
                <w:szCs w:val="24"/>
                <w:highlight w:val="none"/>
              </w:rPr>
            </w:pPr>
          </w:p>
        </w:tc>
        <w:tc>
          <w:tcPr>
            <w:tcW w:w="419" w:type="pct"/>
          </w:tcPr>
          <w:p w14:paraId="2C9C6A59">
            <w:pPr>
              <w:spacing w:line="360" w:lineRule="auto"/>
              <w:rPr>
                <w:rFonts w:ascii="宋体" w:hAnsi="宋体"/>
                <w:color w:val="auto"/>
                <w:sz w:val="24"/>
                <w:szCs w:val="24"/>
                <w:highlight w:val="none"/>
              </w:rPr>
            </w:pPr>
          </w:p>
        </w:tc>
        <w:tc>
          <w:tcPr>
            <w:tcW w:w="464" w:type="pct"/>
          </w:tcPr>
          <w:p w14:paraId="4B946A40">
            <w:pPr>
              <w:spacing w:line="360" w:lineRule="auto"/>
              <w:rPr>
                <w:rFonts w:ascii="宋体" w:hAnsi="宋体"/>
                <w:color w:val="auto"/>
                <w:sz w:val="24"/>
                <w:szCs w:val="24"/>
                <w:highlight w:val="none"/>
              </w:rPr>
            </w:pPr>
          </w:p>
        </w:tc>
        <w:tc>
          <w:tcPr>
            <w:tcW w:w="558" w:type="pct"/>
          </w:tcPr>
          <w:p w14:paraId="421EDC97">
            <w:pPr>
              <w:spacing w:line="360" w:lineRule="auto"/>
              <w:rPr>
                <w:rFonts w:ascii="宋体" w:hAnsi="宋体"/>
                <w:color w:val="auto"/>
                <w:sz w:val="24"/>
                <w:szCs w:val="24"/>
                <w:highlight w:val="none"/>
              </w:rPr>
            </w:pPr>
          </w:p>
        </w:tc>
      </w:tr>
      <w:tr w14:paraId="3CFB9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559" w:type="pct"/>
            <w:gridSpan w:val="9"/>
          </w:tcPr>
          <w:p w14:paraId="63A3E7C7">
            <w:pPr>
              <w:spacing w:line="360" w:lineRule="auto"/>
              <w:rPr>
                <w:rFonts w:ascii="宋体" w:hAnsi="宋体"/>
                <w:color w:val="auto"/>
                <w:sz w:val="24"/>
                <w:szCs w:val="24"/>
                <w:highlight w:val="none"/>
              </w:rPr>
            </w:pPr>
          </w:p>
        </w:tc>
        <w:tc>
          <w:tcPr>
            <w:tcW w:w="883" w:type="pct"/>
            <w:gridSpan w:val="2"/>
            <w:vAlign w:val="center"/>
          </w:tcPr>
          <w:p w14:paraId="09A7B6F3">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金额总计</w:t>
            </w:r>
          </w:p>
        </w:tc>
        <w:tc>
          <w:tcPr>
            <w:tcW w:w="558" w:type="pct"/>
          </w:tcPr>
          <w:p w14:paraId="41D62566">
            <w:pPr>
              <w:spacing w:line="360" w:lineRule="auto"/>
              <w:rPr>
                <w:rFonts w:ascii="宋体" w:hAnsi="宋体"/>
                <w:color w:val="auto"/>
                <w:sz w:val="24"/>
                <w:szCs w:val="24"/>
                <w:highlight w:val="none"/>
              </w:rPr>
            </w:pPr>
          </w:p>
        </w:tc>
      </w:tr>
      <w:tr w14:paraId="03D33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382" w:type="pct"/>
            <w:gridSpan w:val="3"/>
            <w:vMerge w:val="restart"/>
            <w:vAlign w:val="center"/>
          </w:tcPr>
          <w:p w14:paraId="227EA1B6">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安装调试验收</w:t>
            </w:r>
          </w:p>
        </w:tc>
        <w:tc>
          <w:tcPr>
            <w:tcW w:w="1350" w:type="pct"/>
            <w:gridSpan w:val="2"/>
            <w:vAlign w:val="center"/>
          </w:tcPr>
          <w:p w14:paraId="4BB182A3">
            <w:pPr>
              <w:spacing w:line="360" w:lineRule="auto"/>
              <w:rPr>
                <w:rFonts w:ascii="宋体" w:hAnsi="宋体"/>
                <w:color w:val="auto"/>
                <w:sz w:val="24"/>
                <w:szCs w:val="24"/>
                <w:highlight w:val="none"/>
              </w:rPr>
            </w:pPr>
            <w:r>
              <w:rPr>
                <w:rFonts w:hint="eastAsia" w:ascii="宋体" w:hAnsi="宋体"/>
                <w:color w:val="auto"/>
                <w:sz w:val="24"/>
                <w:szCs w:val="24"/>
                <w:highlight w:val="none"/>
              </w:rPr>
              <w:t>供货单位</w:t>
            </w:r>
          </w:p>
        </w:tc>
        <w:tc>
          <w:tcPr>
            <w:tcW w:w="1036" w:type="pct"/>
            <w:vAlign w:val="bottom"/>
          </w:tcPr>
          <w:p w14:paraId="76BDF334">
            <w:pPr>
              <w:spacing w:line="360" w:lineRule="auto"/>
              <w:jc w:val="right"/>
              <w:rPr>
                <w:rFonts w:ascii="宋体" w:hAnsi="宋体"/>
                <w:b/>
                <w:color w:val="auto"/>
                <w:sz w:val="24"/>
                <w:szCs w:val="24"/>
                <w:highlight w:val="none"/>
              </w:rPr>
            </w:pPr>
            <w:r>
              <w:rPr>
                <w:rFonts w:hint="eastAsia" w:ascii="宋体" w:hAnsi="宋体"/>
                <w:b/>
                <w:color w:val="auto"/>
                <w:sz w:val="24"/>
                <w:szCs w:val="24"/>
                <w:highlight w:val="none"/>
              </w:rPr>
              <w:t xml:space="preserve"> (签字并加盖公章)</w:t>
            </w:r>
          </w:p>
        </w:tc>
        <w:tc>
          <w:tcPr>
            <w:tcW w:w="2233" w:type="pct"/>
            <w:gridSpan w:val="6"/>
            <w:vMerge w:val="restart"/>
          </w:tcPr>
          <w:p w14:paraId="309BD993">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包装、外观</w:t>
            </w:r>
            <w:r>
              <w:rPr>
                <w:rFonts w:hint="eastAsia" w:ascii="宋体" w:hAnsi="宋体"/>
                <w:color w:val="auto"/>
                <w:sz w:val="24"/>
                <w:szCs w:val="24"/>
                <w:highlight w:val="none"/>
                <w:u w:val="single"/>
              </w:rPr>
              <w:t>（</w:t>
            </w:r>
            <w:r>
              <w:rPr>
                <w:rFonts w:hint="eastAsia" w:ascii="宋体" w:hAnsi="宋体"/>
                <w:color w:val="auto"/>
                <w:sz w:val="24"/>
                <w:szCs w:val="24"/>
                <w:highlight w:val="none"/>
              </w:rPr>
              <w:t>是、否）完好，数量</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是、否）与标书一致，金额</w:t>
            </w:r>
            <w:r>
              <w:rPr>
                <w:rFonts w:hint="eastAsia" w:ascii="宋体" w:hAnsi="宋体"/>
                <w:color w:val="auto"/>
                <w:sz w:val="24"/>
                <w:szCs w:val="24"/>
                <w:highlight w:val="none"/>
                <w:u w:val="single"/>
              </w:rPr>
              <w:t>（</w:t>
            </w:r>
            <w:r>
              <w:rPr>
                <w:rFonts w:hint="eastAsia" w:ascii="宋体" w:hAnsi="宋体"/>
                <w:color w:val="auto"/>
                <w:sz w:val="24"/>
                <w:szCs w:val="24"/>
                <w:highlight w:val="none"/>
              </w:rPr>
              <w:t>是、否）与标书一致，品牌、型号、规格（配置）</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是、否）与标书一致，若不一致，须提交相关说明。</w:t>
            </w:r>
          </w:p>
          <w:p w14:paraId="72245AE2">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所附技术资料、说明书、保修卡等材料（是、否）齐全。</w:t>
            </w:r>
          </w:p>
          <w:p w14:paraId="43118BB6">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安装调试运行状况（是、否）正常，安装调试验收（是、否）合格。</w:t>
            </w:r>
          </w:p>
          <w:p w14:paraId="2021E326">
            <w:pPr>
              <w:spacing w:line="360" w:lineRule="auto"/>
              <w:jc w:val="right"/>
              <w:rPr>
                <w:rFonts w:ascii="宋体" w:hAnsi="宋体"/>
                <w:color w:val="auto"/>
                <w:sz w:val="24"/>
                <w:szCs w:val="24"/>
                <w:highlight w:val="none"/>
              </w:rPr>
            </w:pPr>
            <w:r>
              <w:rPr>
                <w:rFonts w:hint="eastAsia" w:ascii="宋体" w:hAnsi="宋体"/>
                <w:color w:val="auto"/>
                <w:sz w:val="24"/>
                <w:szCs w:val="24"/>
                <w:highlight w:val="none"/>
              </w:rPr>
              <w:t>验收日期：    年   月   日</w:t>
            </w:r>
          </w:p>
        </w:tc>
      </w:tr>
      <w:tr w14:paraId="3C02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382" w:type="pct"/>
            <w:gridSpan w:val="3"/>
            <w:vMerge w:val="continue"/>
            <w:vAlign w:val="center"/>
          </w:tcPr>
          <w:p w14:paraId="22B5DE5E">
            <w:pPr>
              <w:spacing w:line="360" w:lineRule="auto"/>
              <w:jc w:val="center"/>
              <w:rPr>
                <w:rFonts w:ascii="宋体" w:hAnsi="宋体"/>
                <w:color w:val="auto"/>
                <w:sz w:val="24"/>
                <w:szCs w:val="24"/>
                <w:highlight w:val="none"/>
              </w:rPr>
            </w:pPr>
          </w:p>
        </w:tc>
        <w:tc>
          <w:tcPr>
            <w:tcW w:w="1350" w:type="pct"/>
            <w:gridSpan w:val="2"/>
            <w:vMerge w:val="restart"/>
            <w:vAlign w:val="center"/>
          </w:tcPr>
          <w:p w14:paraId="101A8674">
            <w:pPr>
              <w:spacing w:line="360" w:lineRule="auto"/>
              <w:rPr>
                <w:rFonts w:ascii="宋体" w:hAnsi="宋体"/>
                <w:color w:val="auto"/>
                <w:sz w:val="24"/>
                <w:szCs w:val="24"/>
                <w:highlight w:val="none"/>
              </w:rPr>
            </w:pPr>
            <w:r>
              <w:rPr>
                <w:rFonts w:hint="eastAsia" w:ascii="宋体" w:hAnsi="宋体"/>
                <w:color w:val="auto"/>
                <w:sz w:val="24"/>
                <w:szCs w:val="24"/>
                <w:highlight w:val="none"/>
              </w:rPr>
              <w:t>实验室或科室或项目经办人、负责</w:t>
            </w:r>
            <w:r>
              <w:rPr>
                <w:rFonts w:ascii="宋体" w:hAnsi="宋体"/>
                <w:color w:val="auto"/>
                <w:sz w:val="24"/>
                <w:szCs w:val="24"/>
                <w:highlight w:val="none"/>
              </w:rPr>
              <w:t>人</w:t>
            </w:r>
            <w:r>
              <w:rPr>
                <w:rFonts w:hint="eastAsia" w:ascii="宋体" w:hAnsi="宋体"/>
                <w:color w:val="auto"/>
                <w:sz w:val="24"/>
                <w:szCs w:val="24"/>
                <w:highlight w:val="none"/>
              </w:rPr>
              <w:t>等（至少2人</w:t>
            </w:r>
            <w:r>
              <w:rPr>
                <w:rFonts w:ascii="宋体" w:hAnsi="宋体"/>
                <w:color w:val="auto"/>
                <w:sz w:val="24"/>
                <w:szCs w:val="24"/>
                <w:highlight w:val="none"/>
              </w:rPr>
              <w:t>）</w:t>
            </w:r>
          </w:p>
          <w:p w14:paraId="2C839081">
            <w:pPr>
              <w:spacing w:line="360" w:lineRule="auto"/>
              <w:rPr>
                <w:rFonts w:ascii="宋体" w:hAnsi="宋体"/>
                <w:color w:val="auto"/>
                <w:sz w:val="24"/>
                <w:szCs w:val="24"/>
                <w:highlight w:val="none"/>
              </w:rPr>
            </w:pPr>
          </w:p>
        </w:tc>
        <w:tc>
          <w:tcPr>
            <w:tcW w:w="1036" w:type="pct"/>
          </w:tcPr>
          <w:p w14:paraId="22F7F25D">
            <w:pPr>
              <w:spacing w:line="360" w:lineRule="auto"/>
              <w:jc w:val="right"/>
              <w:rPr>
                <w:rFonts w:ascii="宋体" w:hAnsi="宋体"/>
                <w:color w:val="auto"/>
                <w:sz w:val="24"/>
                <w:szCs w:val="24"/>
                <w:highlight w:val="none"/>
              </w:rPr>
            </w:pPr>
          </w:p>
        </w:tc>
        <w:tc>
          <w:tcPr>
            <w:tcW w:w="2233" w:type="pct"/>
            <w:gridSpan w:val="6"/>
            <w:vMerge w:val="continue"/>
          </w:tcPr>
          <w:p w14:paraId="7C3F580C">
            <w:pPr>
              <w:spacing w:line="360" w:lineRule="auto"/>
              <w:rPr>
                <w:rFonts w:ascii="宋体" w:hAnsi="宋体"/>
                <w:color w:val="auto"/>
                <w:sz w:val="24"/>
                <w:szCs w:val="24"/>
                <w:highlight w:val="none"/>
              </w:rPr>
            </w:pPr>
          </w:p>
        </w:tc>
      </w:tr>
      <w:tr w14:paraId="5716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382" w:type="pct"/>
            <w:gridSpan w:val="3"/>
            <w:vMerge w:val="continue"/>
            <w:vAlign w:val="center"/>
          </w:tcPr>
          <w:p w14:paraId="1BB1BDCC">
            <w:pPr>
              <w:spacing w:line="360" w:lineRule="auto"/>
              <w:jc w:val="center"/>
              <w:rPr>
                <w:rFonts w:ascii="宋体" w:hAnsi="宋体"/>
                <w:color w:val="auto"/>
                <w:sz w:val="24"/>
                <w:szCs w:val="24"/>
                <w:highlight w:val="none"/>
              </w:rPr>
            </w:pPr>
          </w:p>
        </w:tc>
        <w:tc>
          <w:tcPr>
            <w:tcW w:w="1350" w:type="pct"/>
            <w:gridSpan w:val="2"/>
            <w:vMerge w:val="continue"/>
            <w:vAlign w:val="center"/>
          </w:tcPr>
          <w:p w14:paraId="60738552">
            <w:pPr>
              <w:spacing w:line="360" w:lineRule="auto"/>
              <w:rPr>
                <w:rFonts w:ascii="宋体" w:hAnsi="宋体"/>
                <w:color w:val="auto"/>
                <w:sz w:val="24"/>
                <w:szCs w:val="24"/>
                <w:highlight w:val="none"/>
              </w:rPr>
            </w:pPr>
          </w:p>
        </w:tc>
        <w:tc>
          <w:tcPr>
            <w:tcW w:w="1036" w:type="pct"/>
          </w:tcPr>
          <w:p w14:paraId="6842B007">
            <w:pPr>
              <w:spacing w:line="360" w:lineRule="auto"/>
              <w:jc w:val="right"/>
              <w:rPr>
                <w:rFonts w:ascii="宋体" w:hAnsi="宋体"/>
                <w:color w:val="auto"/>
                <w:sz w:val="24"/>
                <w:szCs w:val="24"/>
                <w:highlight w:val="none"/>
              </w:rPr>
            </w:pPr>
          </w:p>
        </w:tc>
        <w:tc>
          <w:tcPr>
            <w:tcW w:w="2233" w:type="pct"/>
            <w:gridSpan w:val="6"/>
            <w:vMerge w:val="continue"/>
          </w:tcPr>
          <w:p w14:paraId="7135BFCE">
            <w:pPr>
              <w:spacing w:line="360" w:lineRule="auto"/>
              <w:rPr>
                <w:rFonts w:ascii="宋体" w:hAnsi="宋体"/>
                <w:color w:val="auto"/>
                <w:sz w:val="24"/>
                <w:szCs w:val="24"/>
                <w:highlight w:val="none"/>
              </w:rPr>
            </w:pPr>
          </w:p>
        </w:tc>
      </w:tr>
      <w:tr w14:paraId="3D5D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exact"/>
        </w:trPr>
        <w:tc>
          <w:tcPr>
            <w:tcW w:w="382" w:type="pct"/>
            <w:gridSpan w:val="3"/>
            <w:vMerge w:val="restart"/>
            <w:vAlign w:val="center"/>
          </w:tcPr>
          <w:p w14:paraId="20EFFBB7">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采购单位验收</w:t>
            </w:r>
          </w:p>
        </w:tc>
        <w:tc>
          <w:tcPr>
            <w:tcW w:w="1350" w:type="pct"/>
            <w:gridSpan w:val="2"/>
            <w:vMerge w:val="restart"/>
            <w:vAlign w:val="center"/>
          </w:tcPr>
          <w:p w14:paraId="355A0890">
            <w:pPr>
              <w:spacing w:line="360" w:lineRule="auto"/>
              <w:rPr>
                <w:rFonts w:ascii="宋体" w:hAnsi="宋体"/>
                <w:color w:val="auto"/>
                <w:sz w:val="24"/>
                <w:szCs w:val="24"/>
                <w:highlight w:val="none"/>
              </w:rPr>
            </w:pPr>
            <w:r>
              <w:rPr>
                <w:rFonts w:hint="eastAsia" w:ascii="宋体" w:hAnsi="宋体"/>
                <w:color w:val="auto"/>
                <w:sz w:val="24"/>
                <w:szCs w:val="24"/>
                <w:highlight w:val="none"/>
              </w:rPr>
              <w:t>单位负责人、经费负责人、项目</w:t>
            </w:r>
            <w:r>
              <w:rPr>
                <w:rFonts w:ascii="宋体" w:hAnsi="宋体"/>
                <w:color w:val="auto"/>
                <w:sz w:val="24"/>
                <w:szCs w:val="24"/>
                <w:highlight w:val="none"/>
              </w:rPr>
              <w:t>负责人等</w:t>
            </w:r>
            <w:r>
              <w:rPr>
                <w:rFonts w:hint="eastAsia" w:ascii="宋体" w:hAnsi="宋体"/>
                <w:color w:val="auto"/>
                <w:sz w:val="24"/>
                <w:szCs w:val="24"/>
                <w:highlight w:val="none"/>
              </w:rPr>
              <w:t>（</w:t>
            </w:r>
            <w:r>
              <w:rPr>
                <w:rFonts w:ascii="宋体" w:hAnsi="宋体"/>
                <w:color w:val="auto"/>
                <w:sz w:val="24"/>
                <w:szCs w:val="24"/>
                <w:highlight w:val="none"/>
              </w:rPr>
              <w:t>至少</w:t>
            </w:r>
            <w:r>
              <w:rPr>
                <w:rFonts w:hint="eastAsia" w:ascii="宋体" w:hAnsi="宋体"/>
                <w:color w:val="auto"/>
                <w:sz w:val="24"/>
                <w:szCs w:val="24"/>
                <w:highlight w:val="none"/>
              </w:rPr>
              <w:t>3人，</w:t>
            </w:r>
            <w:r>
              <w:rPr>
                <w:rFonts w:ascii="宋体" w:hAnsi="宋体"/>
                <w:color w:val="auto"/>
                <w:sz w:val="24"/>
                <w:szCs w:val="24"/>
                <w:highlight w:val="none"/>
              </w:rPr>
              <w:t>且至少</w:t>
            </w:r>
            <w:r>
              <w:rPr>
                <w:rFonts w:hint="eastAsia" w:ascii="宋体" w:hAnsi="宋体"/>
                <w:color w:val="auto"/>
                <w:sz w:val="24"/>
                <w:szCs w:val="24"/>
                <w:highlight w:val="none"/>
              </w:rPr>
              <w:t>1人</w:t>
            </w:r>
            <w:r>
              <w:rPr>
                <w:rFonts w:ascii="宋体" w:hAnsi="宋体"/>
                <w:color w:val="auto"/>
                <w:sz w:val="24"/>
                <w:szCs w:val="24"/>
                <w:highlight w:val="none"/>
              </w:rPr>
              <w:t>为处级干部</w:t>
            </w:r>
            <w:r>
              <w:rPr>
                <w:rFonts w:hint="eastAsia" w:ascii="宋体" w:hAnsi="宋体"/>
                <w:color w:val="auto"/>
                <w:sz w:val="24"/>
                <w:szCs w:val="24"/>
                <w:highlight w:val="none"/>
              </w:rPr>
              <w:t>）</w:t>
            </w:r>
          </w:p>
          <w:p w14:paraId="47098793">
            <w:pPr>
              <w:spacing w:line="360" w:lineRule="auto"/>
              <w:rPr>
                <w:rFonts w:ascii="宋体" w:hAnsi="宋体"/>
                <w:color w:val="auto"/>
                <w:sz w:val="24"/>
                <w:szCs w:val="24"/>
                <w:highlight w:val="none"/>
              </w:rPr>
            </w:pPr>
          </w:p>
        </w:tc>
        <w:tc>
          <w:tcPr>
            <w:tcW w:w="1036" w:type="pct"/>
          </w:tcPr>
          <w:p w14:paraId="637812C7">
            <w:pPr>
              <w:spacing w:line="360" w:lineRule="auto"/>
              <w:rPr>
                <w:rFonts w:ascii="宋体" w:hAnsi="宋体"/>
                <w:color w:val="auto"/>
                <w:sz w:val="24"/>
                <w:szCs w:val="24"/>
                <w:highlight w:val="none"/>
              </w:rPr>
            </w:pPr>
          </w:p>
        </w:tc>
        <w:tc>
          <w:tcPr>
            <w:tcW w:w="2233" w:type="pct"/>
            <w:gridSpan w:val="6"/>
            <w:vMerge w:val="restart"/>
            <w:vAlign w:val="center"/>
          </w:tcPr>
          <w:p w14:paraId="638138C0">
            <w:pPr>
              <w:spacing w:line="360" w:lineRule="auto"/>
              <w:rPr>
                <w:rFonts w:ascii="宋体" w:hAnsi="宋体"/>
                <w:color w:val="auto"/>
                <w:sz w:val="24"/>
                <w:szCs w:val="24"/>
                <w:highlight w:val="none"/>
              </w:rPr>
            </w:pPr>
            <w:r>
              <w:rPr>
                <w:rFonts w:hint="eastAsia" w:ascii="宋体" w:hAnsi="宋体"/>
                <w:color w:val="auto"/>
                <w:sz w:val="24"/>
                <w:szCs w:val="24"/>
                <w:highlight w:val="none"/>
              </w:rPr>
              <w:t>设备安装调试后至今使用性能（是、否）正常,运行状况（是、否）正常,验收（是、否）合格。</w:t>
            </w:r>
          </w:p>
          <w:p w14:paraId="7CB1D708">
            <w:pPr>
              <w:spacing w:line="360" w:lineRule="auto"/>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b/>
                <w:color w:val="auto"/>
                <w:sz w:val="24"/>
                <w:szCs w:val="24"/>
                <w:highlight w:val="none"/>
              </w:rPr>
              <w:t>采购单位公章</w:t>
            </w:r>
            <w:r>
              <w:rPr>
                <w:rFonts w:hint="eastAsia" w:ascii="宋体" w:hAnsi="宋体"/>
                <w:color w:val="auto"/>
                <w:sz w:val="24"/>
                <w:szCs w:val="24"/>
                <w:highlight w:val="none"/>
              </w:rPr>
              <w:t>）</w:t>
            </w:r>
          </w:p>
          <w:p w14:paraId="35E10B81">
            <w:pPr>
              <w:spacing w:line="360" w:lineRule="auto"/>
              <w:ind w:firstLine="720" w:firstLineChars="300"/>
              <w:rPr>
                <w:rFonts w:ascii="宋体" w:hAnsi="宋体"/>
                <w:color w:val="auto"/>
                <w:sz w:val="24"/>
                <w:szCs w:val="24"/>
                <w:highlight w:val="none"/>
              </w:rPr>
            </w:pPr>
          </w:p>
          <w:p w14:paraId="2D4EB92D">
            <w:pPr>
              <w:spacing w:line="360" w:lineRule="auto"/>
              <w:ind w:firstLine="720" w:firstLineChars="300"/>
              <w:rPr>
                <w:rFonts w:ascii="宋体" w:hAnsi="宋体"/>
                <w:color w:val="auto"/>
                <w:sz w:val="24"/>
                <w:szCs w:val="24"/>
                <w:highlight w:val="none"/>
              </w:rPr>
            </w:pPr>
            <w:r>
              <w:rPr>
                <w:rFonts w:hint="eastAsia" w:ascii="宋体" w:hAnsi="宋体"/>
                <w:color w:val="auto"/>
                <w:sz w:val="24"/>
                <w:szCs w:val="24"/>
                <w:highlight w:val="none"/>
              </w:rPr>
              <w:t>验收日期：    年   月   日</w:t>
            </w:r>
          </w:p>
        </w:tc>
      </w:tr>
      <w:tr w14:paraId="66123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exact"/>
        </w:trPr>
        <w:tc>
          <w:tcPr>
            <w:tcW w:w="382" w:type="pct"/>
            <w:gridSpan w:val="3"/>
            <w:vMerge w:val="continue"/>
            <w:vAlign w:val="center"/>
          </w:tcPr>
          <w:p w14:paraId="2A1B5013">
            <w:pPr>
              <w:spacing w:line="360" w:lineRule="auto"/>
              <w:jc w:val="center"/>
              <w:rPr>
                <w:rFonts w:ascii="宋体" w:hAnsi="宋体"/>
                <w:color w:val="auto"/>
                <w:sz w:val="24"/>
                <w:szCs w:val="24"/>
                <w:highlight w:val="none"/>
              </w:rPr>
            </w:pPr>
          </w:p>
        </w:tc>
        <w:tc>
          <w:tcPr>
            <w:tcW w:w="1350" w:type="pct"/>
            <w:gridSpan w:val="2"/>
            <w:vMerge w:val="continue"/>
          </w:tcPr>
          <w:p w14:paraId="02F47F94">
            <w:pPr>
              <w:spacing w:line="360" w:lineRule="auto"/>
              <w:rPr>
                <w:rFonts w:ascii="宋体" w:hAnsi="宋体"/>
                <w:color w:val="auto"/>
                <w:sz w:val="24"/>
                <w:szCs w:val="24"/>
                <w:highlight w:val="none"/>
              </w:rPr>
            </w:pPr>
          </w:p>
        </w:tc>
        <w:tc>
          <w:tcPr>
            <w:tcW w:w="1036" w:type="pct"/>
          </w:tcPr>
          <w:p w14:paraId="229A3115">
            <w:pPr>
              <w:spacing w:line="360" w:lineRule="auto"/>
              <w:rPr>
                <w:rFonts w:ascii="宋体" w:hAnsi="宋体"/>
                <w:color w:val="auto"/>
                <w:sz w:val="24"/>
                <w:szCs w:val="24"/>
                <w:highlight w:val="none"/>
              </w:rPr>
            </w:pPr>
          </w:p>
        </w:tc>
        <w:tc>
          <w:tcPr>
            <w:tcW w:w="2233" w:type="pct"/>
            <w:gridSpan w:val="6"/>
            <w:vMerge w:val="continue"/>
          </w:tcPr>
          <w:p w14:paraId="52FBE317">
            <w:pPr>
              <w:spacing w:line="360" w:lineRule="auto"/>
              <w:jc w:val="left"/>
              <w:rPr>
                <w:rFonts w:ascii="宋体" w:hAnsi="宋体"/>
                <w:color w:val="auto"/>
                <w:sz w:val="24"/>
                <w:szCs w:val="24"/>
                <w:highlight w:val="none"/>
              </w:rPr>
            </w:pPr>
          </w:p>
        </w:tc>
      </w:tr>
      <w:tr w14:paraId="0C7BC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exact"/>
        </w:trPr>
        <w:tc>
          <w:tcPr>
            <w:tcW w:w="382" w:type="pct"/>
            <w:gridSpan w:val="3"/>
            <w:vMerge w:val="continue"/>
            <w:vAlign w:val="center"/>
          </w:tcPr>
          <w:p w14:paraId="20D59282">
            <w:pPr>
              <w:spacing w:line="360" w:lineRule="auto"/>
              <w:jc w:val="center"/>
              <w:rPr>
                <w:rFonts w:ascii="宋体" w:hAnsi="宋体"/>
                <w:color w:val="auto"/>
                <w:sz w:val="24"/>
                <w:szCs w:val="24"/>
                <w:highlight w:val="none"/>
              </w:rPr>
            </w:pPr>
          </w:p>
        </w:tc>
        <w:tc>
          <w:tcPr>
            <w:tcW w:w="1350" w:type="pct"/>
            <w:gridSpan w:val="2"/>
            <w:vMerge w:val="continue"/>
          </w:tcPr>
          <w:p w14:paraId="3C0F46D6">
            <w:pPr>
              <w:spacing w:line="360" w:lineRule="auto"/>
              <w:rPr>
                <w:rFonts w:ascii="宋体" w:hAnsi="宋体"/>
                <w:color w:val="auto"/>
                <w:sz w:val="24"/>
                <w:szCs w:val="24"/>
                <w:highlight w:val="none"/>
              </w:rPr>
            </w:pPr>
          </w:p>
        </w:tc>
        <w:tc>
          <w:tcPr>
            <w:tcW w:w="1036" w:type="pct"/>
          </w:tcPr>
          <w:p w14:paraId="0CEC10B7">
            <w:pPr>
              <w:spacing w:line="360" w:lineRule="auto"/>
              <w:rPr>
                <w:rFonts w:ascii="宋体" w:hAnsi="宋体"/>
                <w:color w:val="auto"/>
                <w:sz w:val="24"/>
                <w:szCs w:val="24"/>
                <w:highlight w:val="none"/>
              </w:rPr>
            </w:pPr>
          </w:p>
        </w:tc>
        <w:tc>
          <w:tcPr>
            <w:tcW w:w="2233" w:type="pct"/>
            <w:gridSpan w:val="6"/>
            <w:vMerge w:val="continue"/>
          </w:tcPr>
          <w:p w14:paraId="20F3927D">
            <w:pPr>
              <w:spacing w:line="360" w:lineRule="auto"/>
              <w:jc w:val="left"/>
              <w:rPr>
                <w:rFonts w:ascii="宋体" w:hAnsi="宋体"/>
                <w:color w:val="auto"/>
                <w:sz w:val="24"/>
                <w:szCs w:val="24"/>
                <w:highlight w:val="none"/>
              </w:rPr>
            </w:pPr>
          </w:p>
        </w:tc>
      </w:tr>
      <w:tr w14:paraId="48CEF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exact"/>
        </w:trPr>
        <w:tc>
          <w:tcPr>
            <w:tcW w:w="382" w:type="pct"/>
            <w:gridSpan w:val="3"/>
            <w:vMerge w:val="restart"/>
            <w:vAlign w:val="center"/>
          </w:tcPr>
          <w:p w14:paraId="43FC5B21">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校</w:t>
            </w:r>
            <w:r>
              <w:rPr>
                <w:rFonts w:ascii="宋体" w:hAnsi="宋体"/>
                <w:color w:val="auto"/>
                <w:sz w:val="24"/>
                <w:szCs w:val="24"/>
                <w:highlight w:val="none"/>
              </w:rPr>
              <w:t>级验收（</w:t>
            </w:r>
            <w:r>
              <w:rPr>
                <w:rFonts w:hint="eastAsia" w:ascii="宋体" w:hAnsi="宋体" w:cs="仿宋"/>
                <w:color w:val="auto"/>
                <w:sz w:val="24"/>
                <w:szCs w:val="24"/>
                <w:highlight w:val="none"/>
              </w:rPr>
              <w:t>校招标工作领导小组</w:t>
            </w:r>
            <w:r>
              <w:rPr>
                <w:rFonts w:hint="eastAsia" w:ascii="宋体" w:hAnsi="宋体"/>
                <w:color w:val="auto"/>
                <w:sz w:val="24"/>
                <w:szCs w:val="24"/>
                <w:highlight w:val="none"/>
              </w:rPr>
              <w:t>验收）</w:t>
            </w:r>
          </w:p>
        </w:tc>
        <w:tc>
          <w:tcPr>
            <w:tcW w:w="1350" w:type="pct"/>
            <w:gridSpan w:val="2"/>
            <w:vAlign w:val="center"/>
          </w:tcPr>
          <w:p w14:paraId="4A5B8A8B">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校验收专家</w:t>
            </w:r>
          </w:p>
        </w:tc>
        <w:tc>
          <w:tcPr>
            <w:tcW w:w="1036" w:type="pct"/>
            <w:vAlign w:val="center"/>
          </w:tcPr>
          <w:p w14:paraId="0DA852A7">
            <w:pPr>
              <w:spacing w:line="360" w:lineRule="auto"/>
              <w:jc w:val="center"/>
              <w:rPr>
                <w:rFonts w:ascii="宋体" w:hAnsi="宋体"/>
                <w:color w:val="auto"/>
                <w:sz w:val="24"/>
                <w:szCs w:val="24"/>
                <w:highlight w:val="none"/>
              </w:rPr>
            </w:pPr>
          </w:p>
        </w:tc>
        <w:tc>
          <w:tcPr>
            <w:tcW w:w="744" w:type="pct"/>
            <w:gridSpan w:val="2"/>
            <w:vMerge w:val="restart"/>
          </w:tcPr>
          <w:p w14:paraId="6522E057">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验收发现问题及整改要求：</w:t>
            </w:r>
          </w:p>
          <w:p w14:paraId="79AC28B4">
            <w:pPr>
              <w:spacing w:line="360" w:lineRule="auto"/>
              <w:jc w:val="left"/>
              <w:rPr>
                <w:rFonts w:ascii="宋体" w:hAnsi="宋体"/>
                <w:color w:val="auto"/>
                <w:sz w:val="24"/>
                <w:szCs w:val="24"/>
                <w:highlight w:val="none"/>
              </w:rPr>
            </w:pPr>
          </w:p>
          <w:p w14:paraId="436B28EB">
            <w:pPr>
              <w:spacing w:line="360" w:lineRule="auto"/>
              <w:jc w:val="left"/>
              <w:rPr>
                <w:rFonts w:ascii="宋体" w:hAnsi="宋体"/>
                <w:color w:val="auto"/>
                <w:sz w:val="24"/>
                <w:szCs w:val="24"/>
                <w:highlight w:val="none"/>
              </w:rPr>
            </w:pPr>
          </w:p>
          <w:p w14:paraId="522551F8">
            <w:pPr>
              <w:spacing w:line="360" w:lineRule="auto"/>
              <w:jc w:val="left"/>
              <w:rPr>
                <w:rFonts w:ascii="宋体" w:hAnsi="宋体"/>
                <w:color w:val="auto"/>
                <w:sz w:val="24"/>
                <w:szCs w:val="24"/>
                <w:highlight w:val="none"/>
              </w:rPr>
            </w:pPr>
          </w:p>
          <w:p w14:paraId="6BA8E356">
            <w:pPr>
              <w:spacing w:line="360" w:lineRule="auto"/>
              <w:jc w:val="left"/>
              <w:rPr>
                <w:rFonts w:ascii="宋体" w:hAnsi="宋体"/>
                <w:color w:val="auto"/>
                <w:sz w:val="24"/>
                <w:szCs w:val="24"/>
                <w:highlight w:val="none"/>
              </w:rPr>
            </w:pPr>
          </w:p>
          <w:p w14:paraId="0E6A0F7C">
            <w:pPr>
              <w:spacing w:line="360" w:lineRule="auto"/>
              <w:jc w:val="left"/>
              <w:rPr>
                <w:rFonts w:ascii="宋体" w:hAnsi="宋体"/>
                <w:color w:val="auto"/>
                <w:sz w:val="24"/>
                <w:szCs w:val="24"/>
                <w:highlight w:val="none"/>
              </w:rPr>
            </w:pPr>
          </w:p>
          <w:p w14:paraId="015D6671">
            <w:pPr>
              <w:spacing w:line="360" w:lineRule="auto"/>
              <w:jc w:val="left"/>
              <w:rPr>
                <w:rFonts w:ascii="宋体" w:hAnsi="宋体"/>
                <w:color w:val="auto"/>
                <w:sz w:val="24"/>
                <w:szCs w:val="24"/>
                <w:highlight w:val="none"/>
              </w:rPr>
            </w:pPr>
          </w:p>
          <w:p w14:paraId="4C6E9DB8">
            <w:pPr>
              <w:spacing w:line="360" w:lineRule="auto"/>
              <w:jc w:val="left"/>
              <w:rPr>
                <w:rFonts w:ascii="宋体" w:hAnsi="宋体"/>
                <w:color w:val="auto"/>
                <w:sz w:val="24"/>
                <w:szCs w:val="24"/>
                <w:highlight w:val="none"/>
              </w:rPr>
            </w:pPr>
          </w:p>
          <w:p w14:paraId="77C59DE2">
            <w:pPr>
              <w:spacing w:line="360" w:lineRule="auto"/>
              <w:jc w:val="left"/>
              <w:rPr>
                <w:rFonts w:ascii="宋体" w:hAnsi="宋体"/>
                <w:color w:val="auto"/>
                <w:sz w:val="24"/>
                <w:szCs w:val="24"/>
                <w:highlight w:val="none"/>
              </w:rPr>
            </w:pPr>
          </w:p>
          <w:p w14:paraId="422AD6CB">
            <w:pPr>
              <w:spacing w:line="360" w:lineRule="auto"/>
              <w:jc w:val="left"/>
              <w:rPr>
                <w:rFonts w:ascii="宋体" w:hAnsi="宋体"/>
                <w:color w:val="auto"/>
                <w:sz w:val="24"/>
                <w:szCs w:val="24"/>
                <w:highlight w:val="none"/>
              </w:rPr>
            </w:pPr>
          </w:p>
          <w:p w14:paraId="3280A80F">
            <w:pPr>
              <w:spacing w:line="360" w:lineRule="auto"/>
              <w:jc w:val="left"/>
              <w:rPr>
                <w:rFonts w:ascii="宋体" w:hAnsi="宋体"/>
                <w:color w:val="auto"/>
                <w:sz w:val="24"/>
                <w:szCs w:val="24"/>
                <w:highlight w:val="none"/>
              </w:rPr>
            </w:pPr>
          </w:p>
          <w:p w14:paraId="3A933888">
            <w:pPr>
              <w:spacing w:line="360" w:lineRule="auto"/>
              <w:rPr>
                <w:rFonts w:ascii="宋体" w:hAnsi="宋体"/>
                <w:color w:val="auto"/>
                <w:sz w:val="24"/>
                <w:szCs w:val="24"/>
                <w:highlight w:val="none"/>
              </w:rPr>
            </w:pPr>
          </w:p>
          <w:p w14:paraId="46DB2A61">
            <w:pPr>
              <w:spacing w:line="360" w:lineRule="auto"/>
              <w:rPr>
                <w:rFonts w:ascii="宋体" w:hAnsi="宋体"/>
                <w:color w:val="auto"/>
                <w:sz w:val="24"/>
                <w:szCs w:val="24"/>
                <w:highlight w:val="none"/>
              </w:rPr>
            </w:pPr>
            <w:r>
              <w:rPr>
                <w:rFonts w:hint="eastAsia" w:ascii="宋体" w:hAnsi="宋体"/>
                <w:color w:val="auto"/>
                <w:sz w:val="24"/>
                <w:szCs w:val="24"/>
                <w:highlight w:val="none"/>
              </w:rPr>
              <w:t>整改负责人签字：</w:t>
            </w:r>
          </w:p>
          <w:p w14:paraId="01064D73">
            <w:pPr>
              <w:spacing w:line="360" w:lineRule="auto"/>
              <w:rPr>
                <w:rFonts w:ascii="宋体" w:hAnsi="宋体"/>
                <w:color w:val="auto"/>
                <w:sz w:val="24"/>
                <w:szCs w:val="24"/>
                <w:highlight w:val="none"/>
              </w:rPr>
            </w:pPr>
          </w:p>
          <w:p w14:paraId="67570B4A">
            <w:pPr>
              <w:spacing w:line="360" w:lineRule="auto"/>
              <w:rPr>
                <w:rFonts w:ascii="宋体" w:hAnsi="宋体"/>
                <w:color w:val="auto"/>
                <w:sz w:val="24"/>
                <w:szCs w:val="24"/>
                <w:highlight w:val="none"/>
              </w:rPr>
            </w:pPr>
          </w:p>
          <w:p w14:paraId="411DF3BD">
            <w:pPr>
              <w:spacing w:line="360" w:lineRule="auto"/>
              <w:rPr>
                <w:rFonts w:ascii="宋体" w:hAnsi="宋体"/>
                <w:color w:val="auto"/>
                <w:sz w:val="24"/>
                <w:szCs w:val="24"/>
                <w:highlight w:val="none"/>
              </w:rPr>
            </w:pPr>
          </w:p>
          <w:p w14:paraId="685DC591">
            <w:pPr>
              <w:spacing w:line="360" w:lineRule="auto"/>
              <w:rPr>
                <w:rFonts w:ascii="宋体" w:hAnsi="宋体"/>
                <w:color w:val="auto"/>
                <w:sz w:val="24"/>
                <w:szCs w:val="24"/>
                <w:highlight w:val="none"/>
              </w:rPr>
            </w:pPr>
            <w:r>
              <w:rPr>
                <w:rFonts w:hint="eastAsia" w:ascii="宋体" w:hAnsi="宋体"/>
                <w:color w:val="auto"/>
                <w:sz w:val="24"/>
                <w:szCs w:val="24"/>
                <w:highlight w:val="none"/>
              </w:rPr>
              <w:t>整改日期： 年  月 日</w:t>
            </w:r>
          </w:p>
        </w:tc>
        <w:tc>
          <w:tcPr>
            <w:tcW w:w="1489" w:type="pct"/>
            <w:gridSpan w:val="4"/>
            <w:vMerge w:val="restart"/>
          </w:tcPr>
          <w:p w14:paraId="5E719C96">
            <w:pPr>
              <w:spacing w:line="360" w:lineRule="auto"/>
              <w:rPr>
                <w:rFonts w:ascii="宋体" w:hAnsi="宋体"/>
                <w:color w:val="auto"/>
                <w:sz w:val="24"/>
                <w:szCs w:val="24"/>
                <w:highlight w:val="none"/>
              </w:rPr>
            </w:pPr>
            <w:r>
              <w:rPr>
                <w:rFonts w:hint="eastAsia" w:ascii="宋体" w:hAnsi="宋体"/>
                <w:color w:val="auto"/>
                <w:sz w:val="24"/>
                <w:szCs w:val="24"/>
                <w:highlight w:val="none"/>
              </w:rPr>
              <w:t>验收程序（是，否）完整。</w:t>
            </w:r>
          </w:p>
          <w:p w14:paraId="486C4444">
            <w:pPr>
              <w:spacing w:line="360" w:lineRule="auto"/>
              <w:rPr>
                <w:rFonts w:ascii="宋体" w:hAnsi="宋体"/>
                <w:color w:val="auto"/>
                <w:sz w:val="24"/>
                <w:szCs w:val="24"/>
                <w:highlight w:val="none"/>
              </w:rPr>
            </w:pPr>
            <w:r>
              <w:rPr>
                <w:rFonts w:ascii="宋体" w:hAnsi="宋体"/>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115570</wp:posOffset>
                      </wp:positionV>
                      <wp:extent cx="123825" cy="105410"/>
                      <wp:effectExtent l="5080" t="4445" r="4445" b="23495"/>
                      <wp:wrapNone/>
                      <wp:docPr id="12" name="Rectangle 23"/>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3" o:spid="_x0000_s1026" o:spt="1" style="position:absolute;left:0pt;margin-left:24.1pt;margin-top:9.1pt;height:8.3pt;width:9.75pt;z-index:251659264;mso-width-relative:page;mso-height-relative:page;" fillcolor="#FFFFFF" filled="t" stroked="t" coordsize="21600,21600" o:gfxdata="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AyLdUAAAAHAQAADwAAAAAAAAABACAAAAAiAAAAZHJzL2Rvd25yZXYueG1sUEsBAhQAFAAA&#10;AAgAh07iQO2GvCErAgAAgQQAAA4AAAAAAAAAAQAgAAAAJAEAAGRycy9lMm9Eb2MueG1sUEsFBgAA&#10;AAAGAAYAWQEAAMEFAAAAAA==&#10;">
                      <v:fill on="t" focussize="0,0"/>
                      <v:stroke color="#000000" miterlimit="8" joinstyle="miter"/>
                      <v:imagedata o:title=""/>
                      <o:lock v:ext="edit" aspectratio="f"/>
                    </v:rect>
                  </w:pict>
                </mc:Fallback>
              </mc:AlternateContent>
            </w:r>
            <w:r>
              <w:rPr>
                <w:rFonts w:hint="eastAsia" w:ascii="宋体" w:hAnsi="宋体"/>
                <w:color w:val="auto"/>
                <w:sz w:val="24"/>
                <w:szCs w:val="24"/>
                <w:highlight w:val="none"/>
              </w:rPr>
              <w:t xml:space="preserve">       验收合格</w:t>
            </w:r>
          </w:p>
          <w:p w14:paraId="192356BF">
            <w:pPr>
              <w:spacing w:line="360" w:lineRule="auto"/>
              <w:rPr>
                <w:rFonts w:ascii="宋体" w:hAnsi="宋体"/>
                <w:color w:val="auto"/>
                <w:sz w:val="24"/>
                <w:szCs w:val="24"/>
                <w:highlight w:val="none"/>
              </w:rPr>
            </w:pPr>
            <w:r>
              <w:rPr>
                <w:rFonts w:ascii="宋体" w:hAnsi="宋体"/>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95885</wp:posOffset>
                      </wp:positionV>
                      <wp:extent cx="123825" cy="105410"/>
                      <wp:effectExtent l="5080" t="4445" r="4445" b="23495"/>
                      <wp:wrapNone/>
                      <wp:docPr id="9" name="Rectangle 24"/>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4" o:spid="_x0000_s1026" o:spt="1" style="position:absolute;left:0pt;margin-left:24.1pt;margin-top:7.55pt;height:8.3pt;width:9.75pt;z-index:251660288;mso-width-relative:page;mso-height-relative:page;" fillcolor="#FFFFFF" filled="t" stroked="t"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mFdBPVAAAABwEAAA8AAAAAAAAAAQAgAAAAIgAAAGRycy9kb3ducmV2LnhtbFBLAQIUABQAAAAI&#10;AIdO4kCLZ+GiKQIAAIAEAAAOAAAAAAAAAAEAIAAAACQBAABkcnMvZTJvRG9jLnhtbFBLBQYAAAAA&#10;BgAGAFkBAAC/BQAAAAA=&#10;">
                      <v:fill on="t" focussize="0,0"/>
                      <v:stroke color="#000000" miterlimit="8" joinstyle="miter"/>
                      <v:imagedata o:title=""/>
                      <o:lock v:ext="edit" aspectratio="f"/>
                    </v:rect>
                  </w:pict>
                </mc:Fallback>
              </mc:AlternateContent>
            </w:r>
            <w:r>
              <w:rPr>
                <w:rFonts w:hint="eastAsia" w:ascii="宋体" w:hAnsi="宋体"/>
                <w:color w:val="auto"/>
                <w:sz w:val="24"/>
                <w:szCs w:val="24"/>
                <w:highlight w:val="none"/>
              </w:rPr>
              <w:t xml:space="preserve">       验收不合格</w:t>
            </w:r>
          </w:p>
          <w:p w14:paraId="6F644E62">
            <w:pPr>
              <w:spacing w:line="360" w:lineRule="auto"/>
              <w:rPr>
                <w:rFonts w:ascii="宋体" w:hAnsi="宋体"/>
                <w:color w:val="auto"/>
                <w:sz w:val="24"/>
                <w:szCs w:val="24"/>
                <w:highlight w:val="none"/>
              </w:rPr>
            </w:pPr>
            <w:r>
              <w:rPr>
                <w:rFonts w:ascii="宋体" w:hAnsi="宋体"/>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306070</wp:posOffset>
                      </wp:positionH>
                      <wp:positionV relativeFrom="paragraph">
                        <wp:posOffset>105410</wp:posOffset>
                      </wp:positionV>
                      <wp:extent cx="123825" cy="105410"/>
                      <wp:effectExtent l="5080" t="4445" r="4445" b="23495"/>
                      <wp:wrapNone/>
                      <wp:docPr id="8" name="Rectangle 25"/>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5" o:spid="_x0000_s1026" o:spt="1" style="position:absolute;left:0pt;margin-left:24.1pt;margin-top:8.3pt;height:8.3pt;width:9.75pt;z-index:251661312;mso-width-relative:page;mso-height-relative:page;" fillcolor="#FFFFFF" filled="t" stroked="t" coordsize="21600,21600" o:gfxdata="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miZgNUAAAAHAQAADwAAAAAAAAABACAAAAAiAAAAZHJzL2Rvd25yZXYueG1sUEsBAhQAFAAAAAgA&#10;h07iQE5iPAIoAgAAgAQAAA4AAAAAAAAAAQAgAAAAJAEAAGRycy9lMm9Eb2MueG1sUEsFBgAAAAAG&#10;AAYAWQEAAL4FAAAAAA==&#10;">
                      <v:fill on="t" focussize="0,0"/>
                      <v:stroke color="#000000" miterlimit="8" joinstyle="miter"/>
                      <v:imagedata o:title=""/>
                      <o:lock v:ext="edit" aspectratio="f"/>
                    </v:rect>
                  </w:pict>
                </mc:Fallback>
              </mc:AlternateContent>
            </w:r>
            <w:r>
              <w:rPr>
                <w:rFonts w:hint="eastAsia" w:ascii="宋体" w:hAnsi="宋体"/>
                <w:color w:val="auto"/>
                <w:sz w:val="24"/>
                <w:szCs w:val="24"/>
                <w:highlight w:val="none"/>
              </w:rPr>
              <w:t xml:space="preserve">       整改后验收合格</w:t>
            </w:r>
          </w:p>
          <w:p w14:paraId="2F004A43">
            <w:pPr>
              <w:spacing w:line="360" w:lineRule="auto"/>
              <w:rPr>
                <w:rFonts w:ascii="宋体" w:hAnsi="宋体"/>
                <w:color w:val="auto"/>
                <w:sz w:val="24"/>
                <w:szCs w:val="24"/>
                <w:highlight w:val="none"/>
              </w:rPr>
            </w:pPr>
            <w:r>
              <w:rPr>
                <w:rFonts w:ascii="宋体" w:hAnsi="宋体"/>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306070</wp:posOffset>
                      </wp:positionH>
                      <wp:positionV relativeFrom="paragraph">
                        <wp:posOffset>95885</wp:posOffset>
                      </wp:positionV>
                      <wp:extent cx="123825" cy="105410"/>
                      <wp:effectExtent l="5080" t="4445" r="4445" b="23495"/>
                      <wp:wrapNone/>
                      <wp:docPr id="6" name="Rectangle 26"/>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6" o:spid="_x0000_s1026" o:spt="1" style="position:absolute;left:0pt;margin-left:24.1pt;margin-top:7.55pt;height:8.3pt;width:9.75pt;z-index:251662336;mso-width-relative:page;mso-height-relative:page;" fillcolor="#FFFFFF" filled="t" stroked="t"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ZhXQT1QAAAAcBAAAPAAAAAAAAAAEAIAAAACIAAABkcnMvZG93bnJldi54bWxQSwECFAAUAAAA&#10;CACHTuJAe4sFMyoCAACABAAADgAAAAAAAAABACAAAAAkAQAAZHJzL2Uyb0RvYy54bWxQSwUGAAAA&#10;AAYABgBZAQAAwAUAAAAA&#10;">
                      <v:fill on="t" focussize="0,0"/>
                      <v:stroke color="#000000" miterlimit="8" joinstyle="miter"/>
                      <v:imagedata o:title=""/>
                      <o:lock v:ext="edit" aspectratio="f"/>
                    </v:rect>
                  </w:pict>
                </mc:Fallback>
              </mc:AlternateContent>
            </w:r>
            <w:r>
              <w:rPr>
                <w:rFonts w:hint="eastAsia" w:ascii="宋体" w:hAnsi="宋体"/>
                <w:color w:val="auto"/>
                <w:sz w:val="24"/>
                <w:szCs w:val="24"/>
                <w:highlight w:val="none"/>
              </w:rPr>
              <w:t xml:space="preserve">       附整改报告</w:t>
            </w:r>
          </w:p>
          <w:p w14:paraId="183C2892">
            <w:pPr>
              <w:spacing w:line="360" w:lineRule="auto"/>
              <w:rPr>
                <w:rFonts w:ascii="宋体" w:hAnsi="宋体"/>
                <w:color w:val="auto"/>
                <w:sz w:val="24"/>
                <w:szCs w:val="24"/>
                <w:highlight w:val="none"/>
              </w:rPr>
            </w:pPr>
            <w:r>
              <w:rPr>
                <w:rFonts w:ascii="宋体" w:hAnsi="宋体"/>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306070</wp:posOffset>
                      </wp:positionH>
                      <wp:positionV relativeFrom="paragraph">
                        <wp:posOffset>88900</wp:posOffset>
                      </wp:positionV>
                      <wp:extent cx="123825" cy="105410"/>
                      <wp:effectExtent l="5080" t="4445" r="4445" b="23495"/>
                      <wp:wrapNone/>
                      <wp:docPr id="5" name="Rectangle 27"/>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27" o:spid="_x0000_s1026" o:spt="1" style="position:absolute;left:0pt;margin-left:24.1pt;margin-top:7pt;height:8.3pt;width:9.75pt;z-index:251663360;mso-width-relative:page;mso-height-relative:page;" fillcolor="#FFFFFF" filled="t" stroked="t" coordsize="21600,21600" o:gfxdata="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v0f+9YAAAAHAQAADwAAAAAAAAABACAAAAAiAAAAZHJzL2Rvd25yZXYueG1sUEsBAhQAFAAA&#10;AAgAh07iQLTRYD8qAgAAgAQAAA4AAAAAAAAAAQAgAAAAJQEAAGRycy9lMm9Eb2MueG1sUEsFBgAA&#10;AAAGAAYAWQEAAMEFAAAAAA==&#10;">
                      <v:fill on="t" focussize="0,0"/>
                      <v:stroke color="#000000" miterlimit="8" joinstyle="miter"/>
                      <v:imagedata o:title=""/>
                      <o:lock v:ext="edit" aspectratio="f"/>
                    </v:rect>
                  </w:pict>
                </mc:Fallback>
              </mc:AlternateContent>
            </w:r>
            <w:r>
              <w:rPr>
                <w:rFonts w:hint="eastAsia" w:ascii="宋体" w:hAnsi="宋体"/>
                <w:color w:val="auto"/>
                <w:sz w:val="24"/>
                <w:szCs w:val="24"/>
                <w:highlight w:val="none"/>
              </w:rPr>
              <w:t xml:space="preserve">       附验收相关说明</w:t>
            </w:r>
          </w:p>
          <w:p w14:paraId="079EBA5F">
            <w:pPr>
              <w:spacing w:line="360" w:lineRule="auto"/>
              <w:jc w:val="right"/>
              <w:rPr>
                <w:rFonts w:ascii="宋体" w:hAnsi="宋体"/>
                <w:color w:val="auto"/>
                <w:sz w:val="24"/>
                <w:szCs w:val="24"/>
                <w:highlight w:val="none"/>
              </w:rPr>
            </w:pPr>
            <w:r>
              <w:rPr>
                <w:rFonts w:hint="eastAsia" w:ascii="宋体" w:hAnsi="宋体"/>
                <w:color w:val="auto"/>
                <w:sz w:val="24"/>
                <w:szCs w:val="24"/>
                <w:highlight w:val="none"/>
              </w:rPr>
              <w:t>（公章）</w:t>
            </w:r>
          </w:p>
          <w:p w14:paraId="365DC49E">
            <w:pPr>
              <w:spacing w:line="360" w:lineRule="auto"/>
              <w:rPr>
                <w:rFonts w:ascii="宋体" w:hAnsi="宋体"/>
                <w:color w:val="auto"/>
                <w:sz w:val="24"/>
                <w:szCs w:val="24"/>
                <w:highlight w:val="none"/>
              </w:rPr>
            </w:pPr>
            <w:r>
              <w:rPr>
                <w:rFonts w:hint="eastAsia" w:ascii="宋体" w:hAnsi="宋体"/>
                <w:color w:val="auto"/>
                <w:sz w:val="24"/>
                <w:szCs w:val="24"/>
                <w:highlight w:val="none"/>
              </w:rPr>
              <w:t>验收日期： 年  月  日</w:t>
            </w:r>
          </w:p>
        </w:tc>
      </w:tr>
      <w:tr w14:paraId="26AA6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exact"/>
        </w:trPr>
        <w:tc>
          <w:tcPr>
            <w:tcW w:w="382" w:type="pct"/>
            <w:gridSpan w:val="3"/>
            <w:vMerge w:val="continue"/>
            <w:vAlign w:val="center"/>
          </w:tcPr>
          <w:p w14:paraId="3DB8948C">
            <w:pPr>
              <w:spacing w:line="360" w:lineRule="auto"/>
              <w:jc w:val="center"/>
              <w:rPr>
                <w:rFonts w:ascii="宋体" w:hAnsi="宋体"/>
                <w:color w:val="auto"/>
                <w:sz w:val="24"/>
                <w:szCs w:val="24"/>
                <w:highlight w:val="none"/>
              </w:rPr>
            </w:pPr>
          </w:p>
        </w:tc>
        <w:tc>
          <w:tcPr>
            <w:tcW w:w="1350" w:type="pct"/>
            <w:gridSpan w:val="2"/>
            <w:vAlign w:val="center"/>
          </w:tcPr>
          <w:p w14:paraId="15D9B7C7">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校验收专家</w:t>
            </w:r>
          </w:p>
        </w:tc>
        <w:tc>
          <w:tcPr>
            <w:tcW w:w="1036" w:type="pct"/>
            <w:vAlign w:val="center"/>
          </w:tcPr>
          <w:p w14:paraId="29850B4A">
            <w:pPr>
              <w:spacing w:line="360" w:lineRule="auto"/>
              <w:jc w:val="center"/>
              <w:rPr>
                <w:rFonts w:ascii="宋体" w:hAnsi="宋体"/>
                <w:color w:val="auto"/>
                <w:sz w:val="24"/>
                <w:szCs w:val="24"/>
                <w:highlight w:val="none"/>
              </w:rPr>
            </w:pPr>
          </w:p>
        </w:tc>
        <w:tc>
          <w:tcPr>
            <w:tcW w:w="744" w:type="pct"/>
            <w:gridSpan w:val="2"/>
            <w:vMerge w:val="continue"/>
          </w:tcPr>
          <w:p w14:paraId="5C14CF40">
            <w:pPr>
              <w:spacing w:line="360" w:lineRule="auto"/>
              <w:rPr>
                <w:rFonts w:ascii="宋体" w:hAnsi="宋体"/>
                <w:color w:val="auto"/>
                <w:sz w:val="24"/>
                <w:szCs w:val="24"/>
                <w:highlight w:val="none"/>
              </w:rPr>
            </w:pPr>
          </w:p>
        </w:tc>
        <w:tc>
          <w:tcPr>
            <w:tcW w:w="1489" w:type="pct"/>
            <w:gridSpan w:val="4"/>
            <w:vMerge w:val="continue"/>
          </w:tcPr>
          <w:p w14:paraId="11F98399">
            <w:pPr>
              <w:spacing w:line="360" w:lineRule="auto"/>
              <w:rPr>
                <w:rFonts w:ascii="宋体" w:hAnsi="宋体"/>
                <w:color w:val="auto"/>
                <w:sz w:val="24"/>
                <w:szCs w:val="24"/>
                <w:highlight w:val="none"/>
              </w:rPr>
            </w:pPr>
          </w:p>
        </w:tc>
      </w:tr>
      <w:tr w14:paraId="00C39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382" w:type="pct"/>
            <w:gridSpan w:val="3"/>
            <w:vMerge w:val="continue"/>
            <w:vAlign w:val="center"/>
          </w:tcPr>
          <w:p w14:paraId="6FAF5D0C">
            <w:pPr>
              <w:spacing w:line="360" w:lineRule="auto"/>
              <w:jc w:val="center"/>
              <w:rPr>
                <w:rFonts w:ascii="宋体" w:hAnsi="宋体"/>
                <w:color w:val="auto"/>
                <w:sz w:val="24"/>
                <w:szCs w:val="24"/>
                <w:highlight w:val="none"/>
              </w:rPr>
            </w:pPr>
          </w:p>
        </w:tc>
        <w:tc>
          <w:tcPr>
            <w:tcW w:w="1350" w:type="pct"/>
            <w:gridSpan w:val="2"/>
            <w:vAlign w:val="center"/>
          </w:tcPr>
          <w:p w14:paraId="6FC3790A">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业主专家</w:t>
            </w:r>
          </w:p>
        </w:tc>
        <w:tc>
          <w:tcPr>
            <w:tcW w:w="1036" w:type="pct"/>
            <w:vAlign w:val="center"/>
          </w:tcPr>
          <w:p w14:paraId="269CB030">
            <w:pPr>
              <w:spacing w:line="360" w:lineRule="auto"/>
              <w:jc w:val="center"/>
              <w:rPr>
                <w:rFonts w:ascii="宋体" w:hAnsi="宋体"/>
                <w:color w:val="auto"/>
                <w:sz w:val="24"/>
                <w:szCs w:val="24"/>
                <w:highlight w:val="none"/>
              </w:rPr>
            </w:pPr>
          </w:p>
        </w:tc>
        <w:tc>
          <w:tcPr>
            <w:tcW w:w="744" w:type="pct"/>
            <w:gridSpan w:val="2"/>
            <w:vMerge w:val="continue"/>
          </w:tcPr>
          <w:p w14:paraId="749B8BA2">
            <w:pPr>
              <w:spacing w:line="360" w:lineRule="auto"/>
              <w:rPr>
                <w:rFonts w:ascii="宋体" w:hAnsi="宋体"/>
                <w:color w:val="auto"/>
                <w:sz w:val="24"/>
                <w:szCs w:val="24"/>
                <w:highlight w:val="none"/>
              </w:rPr>
            </w:pPr>
          </w:p>
        </w:tc>
        <w:tc>
          <w:tcPr>
            <w:tcW w:w="1489" w:type="pct"/>
            <w:gridSpan w:val="4"/>
            <w:vMerge w:val="continue"/>
          </w:tcPr>
          <w:p w14:paraId="47D6581A">
            <w:pPr>
              <w:spacing w:line="360" w:lineRule="auto"/>
              <w:rPr>
                <w:rFonts w:ascii="宋体" w:hAnsi="宋体"/>
                <w:color w:val="auto"/>
                <w:sz w:val="24"/>
                <w:szCs w:val="24"/>
                <w:highlight w:val="none"/>
              </w:rPr>
            </w:pPr>
          </w:p>
        </w:tc>
      </w:tr>
      <w:tr w14:paraId="67EBC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trPr>
        <w:tc>
          <w:tcPr>
            <w:tcW w:w="382" w:type="pct"/>
            <w:gridSpan w:val="3"/>
            <w:vMerge w:val="continue"/>
            <w:vAlign w:val="center"/>
          </w:tcPr>
          <w:p w14:paraId="38DBEB9D">
            <w:pPr>
              <w:spacing w:line="360" w:lineRule="auto"/>
              <w:jc w:val="center"/>
              <w:rPr>
                <w:rFonts w:ascii="宋体" w:hAnsi="宋体"/>
                <w:color w:val="auto"/>
                <w:sz w:val="24"/>
                <w:szCs w:val="24"/>
                <w:highlight w:val="none"/>
              </w:rPr>
            </w:pPr>
          </w:p>
        </w:tc>
        <w:tc>
          <w:tcPr>
            <w:tcW w:w="1350" w:type="pct"/>
            <w:gridSpan w:val="2"/>
            <w:vAlign w:val="center"/>
          </w:tcPr>
          <w:p w14:paraId="0F24AF2D">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验收监督人</w:t>
            </w:r>
          </w:p>
        </w:tc>
        <w:tc>
          <w:tcPr>
            <w:tcW w:w="1036" w:type="pct"/>
            <w:vAlign w:val="center"/>
          </w:tcPr>
          <w:p w14:paraId="45D0854D">
            <w:pPr>
              <w:spacing w:line="360" w:lineRule="auto"/>
              <w:jc w:val="center"/>
              <w:rPr>
                <w:rFonts w:ascii="宋体" w:hAnsi="宋体"/>
                <w:color w:val="auto"/>
                <w:sz w:val="24"/>
                <w:szCs w:val="24"/>
                <w:highlight w:val="none"/>
              </w:rPr>
            </w:pPr>
          </w:p>
        </w:tc>
        <w:tc>
          <w:tcPr>
            <w:tcW w:w="744" w:type="pct"/>
            <w:gridSpan w:val="2"/>
            <w:vMerge w:val="continue"/>
          </w:tcPr>
          <w:p w14:paraId="0C43F95D">
            <w:pPr>
              <w:spacing w:line="360" w:lineRule="auto"/>
              <w:rPr>
                <w:rFonts w:ascii="宋体" w:hAnsi="宋体"/>
                <w:color w:val="auto"/>
                <w:sz w:val="24"/>
                <w:szCs w:val="24"/>
                <w:highlight w:val="none"/>
              </w:rPr>
            </w:pPr>
          </w:p>
        </w:tc>
        <w:tc>
          <w:tcPr>
            <w:tcW w:w="1489" w:type="pct"/>
            <w:gridSpan w:val="4"/>
            <w:vMerge w:val="continue"/>
          </w:tcPr>
          <w:p w14:paraId="244ABE97">
            <w:pPr>
              <w:spacing w:line="360" w:lineRule="auto"/>
              <w:rPr>
                <w:rFonts w:ascii="宋体" w:hAnsi="宋体"/>
                <w:color w:val="auto"/>
                <w:sz w:val="24"/>
                <w:szCs w:val="24"/>
                <w:highlight w:val="none"/>
              </w:rPr>
            </w:pPr>
          </w:p>
        </w:tc>
      </w:tr>
      <w:tr w14:paraId="3CF99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exact"/>
        </w:trPr>
        <w:tc>
          <w:tcPr>
            <w:tcW w:w="382" w:type="pct"/>
            <w:gridSpan w:val="3"/>
            <w:vMerge w:val="continue"/>
            <w:vAlign w:val="center"/>
          </w:tcPr>
          <w:p w14:paraId="1CF9C0D3">
            <w:pPr>
              <w:spacing w:line="360" w:lineRule="auto"/>
              <w:jc w:val="center"/>
              <w:rPr>
                <w:rFonts w:ascii="宋体" w:hAnsi="宋体"/>
                <w:color w:val="auto"/>
                <w:sz w:val="24"/>
                <w:szCs w:val="24"/>
                <w:highlight w:val="none"/>
              </w:rPr>
            </w:pPr>
          </w:p>
        </w:tc>
        <w:tc>
          <w:tcPr>
            <w:tcW w:w="1350" w:type="pct"/>
            <w:gridSpan w:val="2"/>
            <w:vAlign w:val="center"/>
          </w:tcPr>
          <w:p w14:paraId="0AC65C43">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验收组织人</w:t>
            </w:r>
          </w:p>
        </w:tc>
        <w:tc>
          <w:tcPr>
            <w:tcW w:w="1036" w:type="pct"/>
            <w:vAlign w:val="center"/>
          </w:tcPr>
          <w:p w14:paraId="2AD1BD0A">
            <w:pPr>
              <w:spacing w:line="360" w:lineRule="auto"/>
              <w:jc w:val="center"/>
              <w:rPr>
                <w:rFonts w:ascii="宋体" w:hAnsi="宋体"/>
                <w:color w:val="auto"/>
                <w:sz w:val="24"/>
                <w:szCs w:val="24"/>
                <w:highlight w:val="none"/>
              </w:rPr>
            </w:pPr>
          </w:p>
        </w:tc>
        <w:tc>
          <w:tcPr>
            <w:tcW w:w="744" w:type="pct"/>
            <w:gridSpan w:val="2"/>
            <w:vMerge w:val="continue"/>
          </w:tcPr>
          <w:p w14:paraId="1AD1F739">
            <w:pPr>
              <w:spacing w:line="360" w:lineRule="auto"/>
              <w:rPr>
                <w:rFonts w:ascii="宋体" w:hAnsi="宋体"/>
                <w:color w:val="auto"/>
                <w:sz w:val="24"/>
                <w:szCs w:val="24"/>
                <w:highlight w:val="none"/>
              </w:rPr>
            </w:pPr>
          </w:p>
        </w:tc>
        <w:tc>
          <w:tcPr>
            <w:tcW w:w="1489" w:type="pct"/>
            <w:gridSpan w:val="4"/>
            <w:vMerge w:val="continue"/>
          </w:tcPr>
          <w:p w14:paraId="4AF87177">
            <w:pPr>
              <w:spacing w:line="360" w:lineRule="auto"/>
              <w:rPr>
                <w:rFonts w:ascii="宋体" w:hAnsi="宋体"/>
                <w:color w:val="auto"/>
                <w:sz w:val="24"/>
                <w:szCs w:val="24"/>
                <w:highlight w:val="none"/>
              </w:rPr>
            </w:pPr>
          </w:p>
        </w:tc>
      </w:tr>
      <w:tr w14:paraId="37631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trPr>
        <w:tc>
          <w:tcPr>
            <w:tcW w:w="5000" w:type="pct"/>
            <w:gridSpan w:val="12"/>
            <w:vAlign w:val="center"/>
          </w:tcPr>
          <w:p w14:paraId="59777E87">
            <w:pPr>
              <w:spacing w:line="360" w:lineRule="auto"/>
              <w:rPr>
                <w:rFonts w:ascii="宋体" w:hAnsi="宋体"/>
                <w:b/>
                <w:color w:val="auto"/>
                <w:sz w:val="30"/>
                <w:szCs w:val="30"/>
                <w:highlight w:val="none"/>
              </w:rPr>
            </w:pPr>
            <w:r>
              <w:rPr>
                <w:rFonts w:hint="eastAsia" w:ascii="宋体" w:hAnsi="宋体"/>
                <w:color w:val="auto"/>
                <w:sz w:val="30"/>
                <w:szCs w:val="30"/>
                <w:highlight w:val="none"/>
              </w:rPr>
              <w:t>备注</w:t>
            </w:r>
            <w:r>
              <w:rPr>
                <w:rFonts w:ascii="宋体" w:hAnsi="宋体"/>
                <w:b/>
                <w:color w:val="auto"/>
                <w:sz w:val="30"/>
                <w:szCs w:val="30"/>
                <w:highlight w:val="none"/>
              </w:rPr>
              <w:t>：</w:t>
            </w:r>
            <w:r>
              <w:rPr>
                <w:rFonts w:hint="eastAsia" w:ascii="宋体" w:hAnsi="宋体"/>
                <w:b/>
                <w:color w:val="auto"/>
                <w:sz w:val="30"/>
                <w:szCs w:val="30"/>
                <w:highlight w:val="none"/>
              </w:rPr>
              <w:t>本栏</w:t>
            </w:r>
            <w:r>
              <w:rPr>
                <w:rFonts w:ascii="宋体" w:hAnsi="宋体"/>
                <w:b/>
                <w:color w:val="auto"/>
                <w:sz w:val="30"/>
                <w:szCs w:val="30"/>
                <w:highlight w:val="none"/>
              </w:rPr>
              <w:t>可不打印</w:t>
            </w:r>
          </w:p>
          <w:p w14:paraId="0947FE37">
            <w:pPr>
              <w:spacing w:line="360" w:lineRule="auto"/>
              <w:rPr>
                <w:rFonts w:ascii="宋体" w:hAnsi="宋体"/>
                <w:color w:val="auto"/>
                <w:sz w:val="30"/>
                <w:szCs w:val="30"/>
                <w:highlight w:val="none"/>
              </w:rPr>
            </w:pPr>
            <w:r>
              <w:rPr>
                <w:rFonts w:hint="eastAsia" w:ascii="宋体" w:hAnsi="宋体"/>
                <w:color w:val="auto"/>
                <w:sz w:val="30"/>
                <w:szCs w:val="30"/>
                <w:highlight w:val="none"/>
              </w:rPr>
              <w:t>1.单台（件）30万元以下且批量金额在80万元以下的采购项目由采购单位组织</w:t>
            </w:r>
            <w:r>
              <w:rPr>
                <w:rFonts w:ascii="宋体" w:hAnsi="宋体"/>
                <w:color w:val="auto"/>
                <w:sz w:val="30"/>
                <w:szCs w:val="30"/>
                <w:highlight w:val="none"/>
              </w:rPr>
              <w:t>安装调试验收和采购单位验收</w:t>
            </w:r>
            <w:r>
              <w:rPr>
                <w:rFonts w:hint="eastAsia" w:ascii="宋体" w:hAnsi="宋体"/>
                <w:color w:val="auto"/>
                <w:sz w:val="30"/>
                <w:szCs w:val="30"/>
                <w:highlight w:val="none"/>
              </w:rPr>
              <w:t>，验收</w:t>
            </w:r>
            <w:r>
              <w:rPr>
                <w:rFonts w:ascii="宋体" w:hAnsi="宋体"/>
                <w:color w:val="auto"/>
                <w:sz w:val="30"/>
                <w:szCs w:val="30"/>
                <w:highlight w:val="none"/>
              </w:rPr>
              <w:t>合格后</w:t>
            </w:r>
            <w:r>
              <w:rPr>
                <w:rFonts w:hint="eastAsia" w:ascii="宋体" w:hAnsi="宋体"/>
                <w:color w:val="auto"/>
                <w:sz w:val="30"/>
                <w:szCs w:val="30"/>
                <w:highlight w:val="none"/>
              </w:rPr>
              <w:t>不需</w:t>
            </w:r>
            <w:r>
              <w:rPr>
                <w:rFonts w:ascii="宋体" w:hAnsi="宋体"/>
                <w:color w:val="auto"/>
                <w:sz w:val="30"/>
                <w:szCs w:val="30"/>
                <w:highlight w:val="none"/>
              </w:rPr>
              <w:t>提交校级验收，</w:t>
            </w:r>
            <w:r>
              <w:rPr>
                <w:rFonts w:hint="eastAsia" w:ascii="宋体" w:hAnsi="宋体"/>
                <w:color w:val="auto"/>
                <w:sz w:val="30"/>
                <w:szCs w:val="30"/>
                <w:highlight w:val="none"/>
              </w:rPr>
              <w:t>下</w:t>
            </w:r>
            <w:r>
              <w:rPr>
                <w:rFonts w:ascii="宋体" w:hAnsi="宋体"/>
                <w:color w:val="auto"/>
                <w:sz w:val="30"/>
                <w:szCs w:val="30"/>
                <w:highlight w:val="none"/>
              </w:rPr>
              <w:t>一步</w:t>
            </w:r>
            <w:r>
              <w:rPr>
                <w:rFonts w:hint="eastAsia" w:ascii="宋体" w:hAnsi="宋体"/>
                <w:color w:val="auto"/>
                <w:sz w:val="30"/>
                <w:szCs w:val="30"/>
                <w:highlight w:val="none"/>
              </w:rPr>
              <w:t>可</w:t>
            </w:r>
            <w:r>
              <w:rPr>
                <w:rFonts w:ascii="宋体" w:hAnsi="宋体"/>
                <w:color w:val="auto"/>
                <w:sz w:val="30"/>
                <w:szCs w:val="30"/>
                <w:highlight w:val="none"/>
              </w:rPr>
              <w:t>办理资产入库</w:t>
            </w:r>
            <w:r>
              <w:rPr>
                <w:rFonts w:hint="eastAsia" w:ascii="宋体" w:hAnsi="宋体"/>
                <w:color w:val="auto"/>
                <w:sz w:val="30"/>
                <w:szCs w:val="30"/>
                <w:highlight w:val="none"/>
              </w:rPr>
              <w:t>和</w:t>
            </w:r>
            <w:r>
              <w:rPr>
                <w:rFonts w:ascii="宋体" w:hAnsi="宋体"/>
                <w:color w:val="auto"/>
                <w:sz w:val="30"/>
                <w:szCs w:val="30"/>
                <w:highlight w:val="none"/>
              </w:rPr>
              <w:t>报销等手续。</w:t>
            </w:r>
          </w:p>
          <w:p w14:paraId="2A9CACAE">
            <w:pPr>
              <w:spacing w:line="360" w:lineRule="auto"/>
              <w:rPr>
                <w:rFonts w:ascii="宋体" w:hAnsi="宋体"/>
                <w:color w:val="auto"/>
                <w:sz w:val="30"/>
                <w:szCs w:val="30"/>
                <w:highlight w:val="none"/>
              </w:rPr>
            </w:pPr>
            <w:r>
              <w:rPr>
                <w:rFonts w:hint="eastAsia" w:ascii="宋体" w:hAnsi="宋体"/>
                <w:color w:val="auto"/>
                <w:sz w:val="30"/>
                <w:szCs w:val="30"/>
                <w:highlight w:val="none"/>
              </w:rPr>
              <w:t>2.单台（件）30万元（含）以上及批量金额在80万元（含）以上的采购项目，由采购单位组织安装</w:t>
            </w:r>
            <w:r>
              <w:rPr>
                <w:rFonts w:ascii="宋体" w:hAnsi="宋体"/>
                <w:color w:val="auto"/>
                <w:sz w:val="30"/>
                <w:szCs w:val="30"/>
                <w:highlight w:val="none"/>
              </w:rPr>
              <w:t>调试验收和采购单位</w:t>
            </w:r>
            <w:r>
              <w:rPr>
                <w:rFonts w:hint="eastAsia" w:ascii="宋体" w:hAnsi="宋体"/>
                <w:color w:val="auto"/>
                <w:sz w:val="30"/>
                <w:szCs w:val="30"/>
                <w:highlight w:val="none"/>
              </w:rPr>
              <w:t>验收，验收通过后提交校</w:t>
            </w:r>
            <w:r>
              <w:rPr>
                <w:rFonts w:ascii="宋体" w:hAnsi="宋体"/>
                <w:color w:val="auto"/>
                <w:sz w:val="30"/>
                <w:szCs w:val="30"/>
                <w:highlight w:val="none"/>
              </w:rPr>
              <w:t>级</w:t>
            </w:r>
            <w:r>
              <w:rPr>
                <w:rFonts w:hint="eastAsia" w:ascii="宋体" w:hAnsi="宋体"/>
                <w:color w:val="auto"/>
                <w:sz w:val="30"/>
                <w:szCs w:val="30"/>
                <w:highlight w:val="none"/>
              </w:rPr>
              <w:t>验收，校</w:t>
            </w:r>
            <w:r>
              <w:rPr>
                <w:rFonts w:ascii="宋体" w:hAnsi="宋体"/>
                <w:color w:val="auto"/>
                <w:sz w:val="30"/>
                <w:szCs w:val="30"/>
                <w:highlight w:val="none"/>
              </w:rPr>
              <w:t>级</w:t>
            </w:r>
            <w:r>
              <w:rPr>
                <w:rFonts w:hint="eastAsia" w:ascii="宋体" w:hAnsi="宋体"/>
                <w:color w:val="auto"/>
                <w:sz w:val="30"/>
                <w:szCs w:val="30"/>
                <w:highlight w:val="none"/>
              </w:rPr>
              <w:t>验收</w:t>
            </w:r>
            <w:r>
              <w:rPr>
                <w:rFonts w:ascii="宋体" w:hAnsi="宋体"/>
                <w:color w:val="auto"/>
                <w:sz w:val="30"/>
                <w:szCs w:val="30"/>
                <w:highlight w:val="none"/>
              </w:rPr>
              <w:t>合格后</w:t>
            </w:r>
            <w:r>
              <w:rPr>
                <w:rFonts w:hint="eastAsia" w:ascii="宋体" w:hAnsi="宋体"/>
                <w:color w:val="auto"/>
                <w:sz w:val="30"/>
                <w:szCs w:val="30"/>
                <w:highlight w:val="none"/>
              </w:rPr>
              <w:t>，</w:t>
            </w:r>
            <w:r>
              <w:rPr>
                <w:rFonts w:ascii="宋体" w:hAnsi="宋体"/>
                <w:color w:val="auto"/>
                <w:sz w:val="30"/>
                <w:szCs w:val="30"/>
                <w:highlight w:val="none"/>
              </w:rPr>
              <w:t>下一步可办理资产入库</w:t>
            </w:r>
            <w:r>
              <w:rPr>
                <w:rFonts w:hint="eastAsia" w:ascii="宋体" w:hAnsi="宋体"/>
                <w:color w:val="auto"/>
                <w:sz w:val="30"/>
                <w:szCs w:val="30"/>
                <w:highlight w:val="none"/>
              </w:rPr>
              <w:t>和</w:t>
            </w:r>
            <w:r>
              <w:rPr>
                <w:rFonts w:ascii="宋体" w:hAnsi="宋体"/>
                <w:color w:val="auto"/>
                <w:sz w:val="30"/>
                <w:szCs w:val="30"/>
                <w:highlight w:val="none"/>
              </w:rPr>
              <w:t>报销等手续。</w:t>
            </w:r>
          </w:p>
          <w:p w14:paraId="6DF20D5E">
            <w:pPr>
              <w:spacing w:line="360" w:lineRule="auto"/>
              <w:rPr>
                <w:rFonts w:ascii="宋体" w:hAnsi="宋体"/>
                <w:color w:val="auto"/>
                <w:sz w:val="30"/>
                <w:szCs w:val="30"/>
                <w:highlight w:val="none"/>
              </w:rPr>
            </w:pPr>
            <w:r>
              <w:rPr>
                <w:rFonts w:hint="eastAsia" w:ascii="宋体" w:hAnsi="宋体"/>
                <w:color w:val="auto"/>
                <w:sz w:val="30"/>
                <w:szCs w:val="30"/>
                <w:highlight w:val="none"/>
              </w:rPr>
              <w:t>3.免税进口设备验收</w:t>
            </w:r>
            <w:r>
              <w:rPr>
                <w:rFonts w:ascii="宋体" w:hAnsi="宋体"/>
                <w:color w:val="auto"/>
                <w:sz w:val="30"/>
                <w:szCs w:val="30"/>
                <w:highlight w:val="none"/>
              </w:rPr>
              <w:t>时</w:t>
            </w:r>
            <w:r>
              <w:rPr>
                <w:rFonts w:hint="eastAsia" w:ascii="宋体" w:hAnsi="宋体"/>
                <w:color w:val="auto"/>
                <w:sz w:val="30"/>
                <w:szCs w:val="30"/>
                <w:highlight w:val="none"/>
              </w:rPr>
              <w:t>须核查报</w:t>
            </w:r>
            <w:r>
              <w:rPr>
                <w:rFonts w:ascii="宋体" w:hAnsi="宋体"/>
                <w:color w:val="auto"/>
                <w:sz w:val="30"/>
                <w:szCs w:val="30"/>
                <w:highlight w:val="none"/>
              </w:rPr>
              <w:t>关单</w:t>
            </w:r>
            <w:r>
              <w:rPr>
                <w:rFonts w:hint="eastAsia" w:ascii="宋体" w:hAnsi="宋体"/>
                <w:color w:val="auto"/>
                <w:sz w:val="30"/>
                <w:szCs w:val="30"/>
                <w:highlight w:val="none"/>
              </w:rPr>
              <w:t>和</w:t>
            </w:r>
            <w:r>
              <w:rPr>
                <w:rFonts w:ascii="宋体" w:hAnsi="宋体"/>
                <w:color w:val="auto"/>
                <w:sz w:val="30"/>
                <w:szCs w:val="30"/>
                <w:highlight w:val="none"/>
              </w:rPr>
              <w:t>免税证明</w:t>
            </w:r>
            <w:r>
              <w:rPr>
                <w:rFonts w:hint="eastAsia" w:ascii="宋体" w:hAnsi="宋体"/>
                <w:color w:val="auto"/>
                <w:sz w:val="30"/>
                <w:szCs w:val="30"/>
                <w:highlight w:val="none"/>
              </w:rPr>
              <w:t>。</w:t>
            </w:r>
          </w:p>
          <w:p w14:paraId="3085AF82">
            <w:pPr>
              <w:spacing w:line="360" w:lineRule="auto"/>
              <w:rPr>
                <w:rFonts w:ascii="宋体" w:hAnsi="宋体"/>
                <w:color w:val="auto"/>
                <w:sz w:val="30"/>
                <w:szCs w:val="30"/>
                <w:highlight w:val="none"/>
              </w:rPr>
            </w:pPr>
            <w:r>
              <w:rPr>
                <w:rFonts w:hint="eastAsia" w:ascii="宋体" w:hAnsi="宋体"/>
                <w:color w:val="auto"/>
                <w:sz w:val="30"/>
                <w:szCs w:val="30"/>
                <w:highlight w:val="none"/>
              </w:rPr>
              <w:t>4.申请校级验收时，需提交本验收单1式4份，成交通知书（复印件），采购合同（复印件）；单台（件）30万元（含）以上采购</w:t>
            </w:r>
            <w:r>
              <w:rPr>
                <w:rFonts w:ascii="宋体" w:hAnsi="宋体"/>
                <w:color w:val="auto"/>
                <w:sz w:val="30"/>
                <w:szCs w:val="30"/>
                <w:highlight w:val="none"/>
              </w:rPr>
              <w:t>项目</w:t>
            </w:r>
            <w:r>
              <w:rPr>
                <w:rFonts w:hint="eastAsia" w:ascii="宋体" w:hAnsi="宋体"/>
                <w:color w:val="auto"/>
                <w:sz w:val="30"/>
                <w:szCs w:val="30"/>
                <w:highlight w:val="none"/>
              </w:rPr>
              <w:t>，需提交设备使用记录（复印件），或供货单位和采购单位签字或盖章的测试报告（</w:t>
            </w:r>
            <w:r>
              <w:rPr>
                <w:rFonts w:ascii="宋体" w:hAnsi="宋体"/>
                <w:color w:val="auto"/>
                <w:sz w:val="30"/>
                <w:szCs w:val="30"/>
                <w:highlight w:val="none"/>
              </w:rPr>
              <w:t>复印件）</w:t>
            </w:r>
            <w:r>
              <w:rPr>
                <w:rFonts w:hint="eastAsia" w:ascii="宋体" w:hAnsi="宋体"/>
                <w:color w:val="auto"/>
                <w:sz w:val="30"/>
                <w:szCs w:val="30"/>
                <w:highlight w:val="none"/>
              </w:rPr>
              <w:t>；免税进口</w:t>
            </w:r>
            <w:r>
              <w:rPr>
                <w:rFonts w:ascii="宋体" w:hAnsi="宋体"/>
                <w:color w:val="auto"/>
                <w:sz w:val="30"/>
                <w:szCs w:val="30"/>
                <w:highlight w:val="none"/>
              </w:rPr>
              <w:t>设备</w:t>
            </w:r>
            <w:r>
              <w:rPr>
                <w:rFonts w:hint="eastAsia" w:ascii="宋体" w:hAnsi="宋体"/>
                <w:color w:val="auto"/>
                <w:sz w:val="30"/>
                <w:szCs w:val="30"/>
                <w:highlight w:val="none"/>
              </w:rPr>
              <w:t>需</w:t>
            </w:r>
            <w:r>
              <w:rPr>
                <w:rFonts w:ascii="宋体" w:hAnsi="宋体"/>
                <w:color w:val="auto"/>
                <w:sz w:val="30"/>
                <w:szCs w:val="30"/>
                <w:highlight w:val="none"/>
              </w:rPr>
              <w:t>提交报关单</w:t>
            </w:r>
            <w:r>
              <w:rPr>
                <w:rFonts w:hint="eastAsia" w:ascii="宋体" w:hAnsi="宋体"/>
                <w:color w:val="auto"/>
                <w:sz w:val="30"/>
                <w:szCs w:val="30"/>
                <w:highlight w:val="none"/>
              </w:rPr>
              <w:t>和</w:t>
            </w:r>
            <w:r>
              <w:rPr>
                <w:rFonts w:ascii="宋体" w:hAnsi="宋体"/>
                <w:color w:val="auto"/>
                <w:sz w:val="30"/>
                <w:szCs w:val="30"/>
                <w:highlight w:val="none"/>
              </w:rPr>
              <w:t>免税证明。</w:t>
            </w:r>
          </w:p>
          <w:p w14:paraId="4E7D3ACD">
            <w:pPr>
              <w:spacing w:line="360" w:lineRule="auto"/>
              <w:rPr>
                <w:rFonts w:ascii="宋体" w:hAnsi="宋体"/>
                <w:color w:val="auto"/>
                <w:sz w:val="30"/>
                <w:szCs w:val="30"/>
                <w:highlight w:val="none"/>
              </w:rPr>
            </w:pPr>
            <w:r>
              <w:rPr>
                <w:rFonts w:ascii="宋体" w:hAnsi="宋体"/>
                <w:color w:val="auto"/>
                <w:sz w:val="30"/>
                <w:szCs w:val="30"/>
                <w:highlight w:val="none"/>
              </w:rPr>
              <w:t>5</w:t>
            </w:r>
            <w:r>
              <w:rPr>
                <w:rFonts w:hint="eastAsia" w:ascii="宋体" w:hAnsi="宋体"/>
                <w:b/>
                <w:color w:val="auto"/>
                <w:sz w:val="30"/>
                <w:szCs w:val="30"/>
                <w:highlight w:val="none"/>
              </w:rPr>
              <w:t>.校</w:t>
            </w:r>
            <w:r>
              <w:rPr>
                <w:rFonts w:ascii="宋体" w:hAnsi="宋体"/>
                <w:b/>
                <w:color w:val="auto"/>
                <w:sz w:val="30"/>
                <w:szCs w:val="30"/>
                <w:highlight w:val="none"/>
              </w:rPr>
              <w:t>级</w:t>
            </w:r>
            <w:r>
              <w:rPr>
                <w:rFonts w:hint="eastAsia" w:ascii="宋体" w:hAnsi="宋体"/>
                <w:b/>
                <w:color w:val="auto"/>
                <w:sz w:val="30"/>
                <w:szCs w:val="30"/>
                <w:highlight w:val="none"/>
              </w:rPr>
              <w:t>验收时，采购单位要准备竞价文件、报价文件、采购合同等材料，以备专家核查。</w:t>
            </w:r>
          </w:p>
          <w:p w14:paraId="186AC012">
            <w:pPr>
              <w:spacing w:line="360" w:lineRule="auto"/>
              <w:rPr>
                <w:rFonts w:ascii="宋体" w:hAnsi="宋体"/>
                <w:color w:val="auto"/>
                <w:sz w:val="30"/>
                <w:szCs w:val="30"/>
                <w:highlight w:val="none"/>
              </w:rPr>
            </w:pPr>
            <w:r>
              <w:rPr>
                <w:rFonts w:hint="eastAsia" w:ascii="宋体" w:hAnsi="宋体"/>
                <w:color w:val="auto"/>
                <w:sz w:val="30"/>
                <w:szCs w:val="30"/>
                <w:highlight w:val="none"/>
              </w:rPr>
              <w:t>6.验收单格式要求：本表每份一张，用A4纸打印或手填。验收货物较多的，货物清单可另附并加盖采购单位公章，但本表仍做单页，不可分页打印。</w:t>
            </w:r>
          </w:p>
          <w:p w14:paraId="32BDC764">
            <w:pPr>
              <w:spacing w:line="360" w:lineRule="auto"/>
              <w:rPr>
                <w:rFonts w:ascii="宋体" w:hAnsi="宋体"/>
                <w:color w:val="auto"/>
                <w:sz w:val="30"/>
                <w:szCs w:val="30"/>
                <w:highlight w:val="none"/>
              </w:rPr>
            </w:pPr>
            <w:r>
              <w:rPr>
                <w:rFonts w:hint="eastAsia" w:ascii="宋体" w:hAnsi="宋体"/>
                <w:color w:val="auto"/>
                <w:sz w:val="30"/>
                <w:szCs w:val="30"/>
                <w:highlight w:val="none"/>
              </w:rPr>
              <w:t>7.校级</w:t>
            </w:r>
            <w:r>
              <w:rPr>
                <w:rFonts w:ascii="宋体" w:hAnsi="宋体"/>
                <w:color w:val="auto"/>
                <w:sz w:val="30"/>
                <w:szCs w:val="30"/>
                <w:highlight w:val="none"/>
              </w:rPr>
              <w:t>验收</w:t>
            </w:r>
            <w:r>
              <w:rPr>
                <w:rFonts w:hint="eastAsia" w:ascii="宋体" w:hAnsi="宋体"/>
                <w:color w:val="auto"/>
                <w:sz w:val="30"/>
                <w:szCs w:val="30"/>
                <w:highlight w:val="none"/>
              </w:rPr>
              <w:t>咨询电话：</w:t>
            </w:r>
            <w:r>
              <w:rPr>
                <w:rFonts w:ascii="宋体" w:hAnsi="宋体"/>
                <w:color w:val="auto"/>
                <w:sz w:val="30"/>
                <w:szCs w:val="30"/>
                <w:highlight w:val="none"/>
              </w:rPr>
              <w:t>83746975</w:t>
            </w:r>
            <w:r>
              <w:rPr>
                <w:rFonts w:hint="eastAsia" w:ascii="宋体" w:hAnsi="宋体"/>
                <w:color w:val="auto"/>
                <w:sz w:val="30"/>
                <w:szCs w:val="30"/>
                <w:highlight w:val="none"/>
              </w:rPr>
              <w:t>，明</w:t>
            </w:r>
            <w:r>
              <w:rPr>
                <w:rFonts w:ascii="宋体" w:hAnsi="宋体"/>
                <w:color w:val="auto"/>
                <w:sz w:val="30"/>
                <w:szCs w:val="30"/>
                <w:highlight w:val="none"/>
              </w:rPr>
              <w:t>南附</w:t>
            </w:r>
            <w:r>
              <w:rPr>
                <w:rFonts w:hint="eastAsia" w:ascii="宋体" w:hAnsi="宋体"/>
                <w:color w:val="auto"/>
                <w:sz w:val="30"/>
                <w:szCs w:val="30"/>
                <w:highlight w:val="none"/>
              </w:rPr>
              <w:t>楼105室。</w:t>
            </w:r>
          </w:p>
        </w:tc>
      </w:tr>
    </w:tbl>
    <w:p w14:paraId="3D8E8B56">
      <w:pPr>
        <w:spacing w:line="360" w:lineRule="auto"/>
        <w:jc w:val="center"/>
        <w:rPr>
          <w:rFonts w:ascii="宋体" w:hAnsi="宋体"/>
          <w:b/>
          <w:color w:val="auto"/>
          <w:sz w:val="28"/>
          <w:szCs w:val="28"/>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第五章  报价文件格式</w:t>
      </w:r>
    </w:p>
    <w:p w14:paraId="7BB00E98">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（包含但不仅限于以下内容）</w:t>
      </w:r>
    </w:p>
    <w:p w14:paraId="0E9F682F">
      <w:pPr>
        <w:numPr>
          <w:ilvl w:val="0"/>
          <w:numId w:val="2"/>
        </w:num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营业执照或事业单位法人证书复印件</w:t>
      </w:r>
    </w:p>
    <w:p w14:paraId="1C364048">
      <w:pPr>
        <w:spacing w:line="360" w:lineRule="auto"/>
        <w:ind w:left="420"/>
        <w:rPr>
          <w:rFonts w:ascii="宋体" w:hAnsi="宋体"/>
          <w:color w:val="auto"/>
          <w:sz w:val="24"/>
          <w:szCs w:val="24"/>
          <w:highlight w:val="none"/>
        </w:rPr>
      </w:pPr>
      <w:r>
        <w:rPr>
          <w:rFonts w:hint="eastAsia" w:ascii="宋体" w:hAnsi="宋体"/>
          <w:color w:val="auto"/>
          <w:sz w:val="24"/>
          <w:szCs w:val="24"/>
          <w:highlight w:val="none"/>
        </w:rPr>
        <w:t>2、财务状况报告（或）资格承诺</w:t>
      </w:r>
    </w:p>
    <w:p w14:paraId="17306CE9">
      <w:pPr>
        <w:spacing w:line="360" w:lineRule="auto"/>
        <w:ind w:left="420"/>
        <w:rPr>
          <w:rFonts w:ascii="宋体" w:hAnsi="宋体"/>
          <w:color w:val="auto"/>
          <w:sz w:val="24"/>
          <w:szCs w:val="24"/>
          <w:highlight w:val="none"/>
        </w:rPr>
      </w:pPr>
      <w:r>
        <w:rPr>
          <w:rFonts w:hint="eastAsia" w:ascii="宋体" w:hAnsi="宋体"/>
          <w:color w:val="auto"/>
          <w:sz w:val="24"/>
          <w:szCs w:val="24"/>
          <w:highlight w:val="none"/>
        </w:rPr>
        <w:t>3、依法缴纳税收凭据（或）资格承诺</w:t>
      </w:r>
    </w:p>
    <w:p w14:paraId="33F771BE">
      <w:pPr>
        <w:spacing w:line="360" w:lineRule="auto"/>
        <w:ind w:left="420"/>
        <w:rPr>
          <w:rFonts w:ascii="宋体" w:hAnsi="宋体"/>
          <w:color w:val="auto"/>
          <w:sz w:val="24"/>
          <w:szCs w:val="24"/>
          <w:highlight w:val="none"/>
        </w:rPr>
      </w:pPr>
      <w:r>
        <w:rPr>
          <w:rFonts w:hint="eastAsia" w:ascii="宋体" w:hAnsi="宋体"/>
          <w:color w:val="auto"/>
          <w:sz w:val="24"/>
          <w:szCs w:val="24"/>
          <w:highlight w:val="none"/>
        </w:rPr>
        <w:t>4、依法缴纳社会保障资金凭据（或）资格承诺</w:t>
      </w:r>
    </w:p>
    <w:p w14:paraId="1D439C9C">
      <w:pPr>
        <w:spacing w:line="360" w:lineRule="auto"/>
        <w:ind w:left="420"/>
        <w:rPr>
          <w:rFonts w:ascii="宋体" w:hAnsi="宋体"/>
          <w:color w:val="auto"/>
          <w:sz w:val="24"/>
          <w:szCs w:val="24"/>
          <w:highlight w:val="none"/>
        </w:rPr>
      </w:pPr>
      <w:r>
        <w:rPr>
          <w:rFonts w:hint="eastAsia" w:ascii="宋体" w:hAnsi="宋体"/>
          <w:color w:val="auto"/>
          <w:sz w:val="24"/>
          <w:szCs w:val="24"/>
          <w:highlight w:val="none"/>
        </w:rPr>
        <w:t>5、具备履行合同所必需的设备和专业技术能力的书面声明</w:t>
      </w:r>
    </w:p>
    <w:p w14:paraId="5FA05958">
      <w:pPr>
        <w:spacing w:line="360" w:lineRule="auto"/>
        <w:ind w:left="420"/>
        <w:rPr>
          <w:rFonts w:ascii="宋体" w:hAnsi="宋体"/>
          <w:color w:val="auto"/>
          <w:sz w:val="24"/>
          <w:szCs w:val="24"/>
          <w:highlight w:val="none"/>
        </w:rPr>
      </w:pPr>
      <w:r>
        <w:rPr>
          <w:rFonts w:hint="eastAsia" w:ascii="宋体" w:hAnsi="宋体"/>
          <w:color w:val="auto"/>
          <w:sz w:val="24"/>
          <w:szCs w:val="24"/>
          <w:highlight w:val="none"/>
        </w:rPr>
        <w:t>6、参加采购活动前三年内在经营活动中没有重大违法记录书面声明</w:t>
      </w:r>
    </w:p>
    <w:p w14:paraId="15D579C5">
      <w:pPr>
        <w:spacing w:line="360" w:lineRule="auto"/>
        <w:ind w:left="420"/>
        <w:rPr>
          <w:rFonts w:ascii="宋体" w:hAnsi="宋体"/>
          <w:color w:val="auto"/>
          <w:sz w:val="24"/>
          <w:szCs w:val="24"/>
          <w:highlight w:val="none"/>
        </w:rPr>
      </w:pPr>
      <w:r>
        <w:rPr>
          <w:rFonts w:hint="eastAsia" w:ascii="宋体" w:hAnsi="宋体"/>
          <w:color w:val="auto"/>
          <w:sz w:val="24"/>
          <w:szCs w:val="24"/>
          <w:highlight w:val="none"/>
        </w:rPr>
        <w:t>7、信用信息查询结果</w:t>
      </w:r>
    </w:p>
    <w:p w14:paraId="6B93BDA4">
      <w:pPr>
        <w:spacing w:line="360" w:lineRule="auto"/>
        <w:ind w:left="420"/>
        <w:rPr>
          <w:rFonts w:ascii="宋体" w:hAnsi="宋体"/>
          <w:color w:val="auto"/>
          <w:sz w:val="24"/>
          <w:szCs w:val="24"/>
          <w:highlight w:val="none"/>
        </w:rPr>
      </w:pPr>
      <w:r>
        <w:rPr>
          <w:rFonts w:hint="eastAsia" w:ascii="宋体" w:hAnsi="宋体"/>
          <w:color w:val="auto"/>
          <w:sz w:val="24"/>
          <w:szCs w:val="24"/>
          <w:highlight w:val="none"/>
        </w:rPr>
        <w:t>8、法定代表人授权书</w:t>
      </w:r>
    </w:p>
    <w:p w14:paraId="28A4357E">
      <w:pPr>
        <w:spacing w:line="360" w:lineRule="auto"/>
        <w:ind w:left="420"/>
        <w:rPr>
          <w:rFonts w:ascii="宋体" w:hAnsi="宋体"/>
          <w:color w:val="auto"/>
          <w:sz w:val="24"/>
          <w:szCs w:val="24"/>
          <w:highlight w:val="none"/>
        </w:rPr>
      </w:pPr>
      <w:r>
        <w:rPr>
          <w:rFonts w:hint="eastAsia" w:ascii="宋体" w:hAnsi="宋体"/>
          <w:color w:val="auto"/>
          <w:sz w:val="24"/>
          <w:szCs w:val="24"/>
          <w:highlight w:val="none"/>
        </w:rPr>
        <w:t>9、竞价书</w:t>
      </w:r>
    </w:p>
    <w:p w14:paraId="62EC6362">
      <w:pPr>
        <w:spacing w:line="360" w:lineRule="auto"/>
        <w:ind w:left="420"/>
        <w:rPr>
          <w:rFonts w:ascii="宋体" w:hAnsi="宋体"/>
          <w:color w:val="auto"/>
          <w:sz w:val="24"/>
          <w:szCs w:val="24"/>
          <w:highlight w:val="none"/>
        </w:rPr>
      </w:pPr>
      <w:r>
        <w:rPr>
          <w:rFonts w:hint="eastAsia" w:ascii="宋体" w:hAnsi="宋体"/>
          <w:color w:val="auto"/>
          <w:sz w:val="24"/>
          <w:szCs w:val="24"/>
          <w:highlight w:val="none"/>
        </w:rPr>
        <w:t>10、竞价一览表</w:t>
      </w:r>
    </w:p>
    <w:p w14:paraId="4841E2B3">
      <w:pPr>
        <w:spacing w:line="360" w:lineRule="auto"/>
        <w:ind w:left="420"/>
        <w:rPr>
          <w:rFonts w:ascii="宋体" w:hAnsi="宋体"/>
          <w:color w:val="auto"/>
          <w:sz w:val="24"/>
          <w:szCs w:val="24"/>
          <w:highlight w:val="none"/>
        </w:rPr>
      </w:pPr>
      <w:r>
        <w:rPr>
          <w:rFonts w:hint="eastAsia" w:ascii="宋体" w:hAnsi="宋体"/>
          <w:color w:val="auto"/>
          <w:sz w:val="24"/>
          <w:szCs w:val="24"/>
          <w:highlight w:val="none"/>
        </w:rPr>
        <w:t>11、技术和服务要求响应表</w:t>
      </w:r>
    </w:p>
    <w:p w14:paraId="16FAD389">
      <w:pPr>
        <w:spacing w:line="360" w:lineRule="auto"/>
        <w:ind w:left="420"/>
        <w:rPr>
          <w:rFonts w:ascii="宋体" w:hAnsi="宋体"/>
          <w:color w:val="auto"/>
          <w:sz w:val="24"/>
          <w:szCs w:val="24"/>
          <w:highlight w:val="none"/>
        </w:rPr>
      </w:pPr>
      <w:r>
        <w:rPr>
          <w:rFonts w:hint="eastAsia" w:ascii="宋体" w:hAnsi="宋体"/>
          <w:color w:val="auto"/>
          <w:sz w:val="24"/>
          <w:szCs w:val="24"/>
          <w:highlight w:val="none"/>
        </w:rPr>
        <w:t>12、商务条件响应表</w:t>
      </w:r>
    </w:p>
    <w:p w14:paraId="2CD85D10">
      <w:pPr>
        <w:spacing w:line="360" w:lineRule="auto"/>
        <w:ind w:left="420"/>
        <w:rPr>
          <w:rFonts w:ascii="宋体" w:hAnsi="宋体"/>
          <w:color w:val="auto"/>
          <w:sz w:val="24"/>
          <w:szCs w:val="24"/>
          <w:highlight w:val="none"/>
        </w:rPr>
      </w:pPr>
      <w:r>
        <w:rPr>
          <w:rFonts w:hint="eastAsia" w:ascii="宋体" w:hAnsi="宋体"/>
          <w:color w:val="auto"/>
          <w:sz w:val="24"/>
          <w:szCs w:val="24"/>
          <w:highlight w:val="none"/>
        </w:rPr>
        <w:t>13、属于政府强制节能产品的证明材料（若有）</w:t>
      </w:r>
    </w:p>
    <w:p w14:paraId="69BB2B82">
      <w:pPr>
        <w:spacing w:line="360" w:lineRule="auto"/>
        <w:ind w:left="420"/>
        <w:rPr>
          <w:rFonts w:ascii="宋体" w:hAnsi="宋体"/>
          <w:color w:val="auto"/>
          <w:sz w:val="24"/>
          <w:szCs w:val="24"/>
          <w:highlight w:val="none"/>
        </w:rPr>
      </w:pPr>
      <w:r>
        <w:rPr>
          <w:rFonts w:hint="eastAsia" w:ascii="宋体" w:hAnsi="宋体"/>
          <w:color w:val="auto"/>
          <w:sz w:val="24"/>
          <w:szCs w:val="24"/>
          <w:highlight w:val="none"/>
        </w:rPr>
        <w:t>14、售后服务承诺</w:t>
      </w:r>
    </w:p>
    <w:p w14:paraId="31E80D9B">
      <w:pPr>
        <w:spacing w:line="360" w:lineRule="auto"/>
        <w:ind w:left="420"/>
        <w:rPr>
          <w:rFonts w:ascii="宋体" w:hAnsi="宋体"/>
          <w:color w:val="auto"/>
          <w:sz w:val="24"/>
          <w:szCs w:val="24"/>
          <w:highlight w:val="none"/>
        </w:rPr>
      </w:pPr>
      <w:r>
        <w:rPr>
          <w:rFonts w:hint="eastAsia" w:ascii="宋体" w:hAnsi="宋体"/>
          <w:color w:val="auto"/>
          <w:sz w:val="24"/>
          <w:szCs w:val="24"/>
          <w:highlight w:val="none"/>
        </w:rPr>
        <w:t>15、竞价人认为需提供的其他资料</w:t>
      </w:r>
    </w:p>
    <w:p w14:paraId="5D989E36">
      <w:pPr>
        <w:spacing w:line="360" w:lineRule="auto"/>
        <w:ind w:left="420"/>
        <w:rPr>
          <w:rFonts w:ascii="宋体" w:hAnsi="宋体"/>
          <w:color w:val="auto"/>
          <w:sz w:val="24"/>
          <w:szCs w:val="24"/>
          <w:highlight w:val="none"/>
        </w:rPr>
      </w:pPr>
      <w:r>
        <w:rPr>
          <w:rFonts w:hint="eastAsia" w:ascii="宋体" w:hAnsi="宋体"/>
          <w:color w:val="auto"/>
          <w:sz w:val="24"/>
          <w:szCs w:val="24"/>
          <w:highlight w:val="none"/>
        </w:rPr>
        <w:t>16、网上竞价承诺书</w:t>
      </w:r>
    </w:p>
    <w:p w14:paraId="11BB8C5C">
      <w:pPr>
        <w:spacing w:line="360" w:lineRule="auto"/>
        <w:ind w:left="420"/>
        <w:rPr>
          <w:rFonts w:ascii="宋体" w:hAnsi="宋体"/>
          <w:color w:val="auto"/>
          <w:sz w:val="24"/>
          <w:szCs w:val="24"/>
          <w:highlight w:val="none"/>
        </w:rPr>
      </w:pPr>
      <w:r>
        <w:rPr>
          <w:rFonts w:hint="eastAsia" w:ascii="宋体" w:hAnsi="宋体"/>
          <w:color w:val="auto"/>
          <w:sz w:val="24"/>
          <w:szCs w:val="24"/>
          <w:highlight w:val="none"/>
        </w:rPr>
        <w:t>17、网上竞价采购合同送达承诺书</w:t>
      </w:r>
    </w:p>
    <w:p w14:paraId="518C030F">
      <w:pPr>
        <w:spacing w:line="360" w:lineRule="auto"/>
        <w:ind w:left="420"/>
        <w:rPr>
          <w:rFonts w:ascii="宋体" w:hAnsi="宋体"/>
          <w:color w:val="auto"/>
          <w:sz w:val="24"/>
          <w:szCs w:val="24"/>
          <w:highlight w:val="none"/>
        </w:rPr>
      </w:pPr>
      <w:r>
        <w:rPr>
          <w:rFonts w:hint="eastAsia" w:ascii="宋体" w:hAnsi="宋体"/>
          <w:color w:val="auto"/>
          <w:sz w:val="24"/>
          <w:szCs w:val="24"/>
          <w:highlight w:val="none"/>
        </w:rPr>
        <w:t>18、代理服务费承诺书</w:t>
      </w:r>
    </w:p>
    <w:p w14:paraId="38EFD0C3">
      <w:pPr>
        <w:spacing w:line="360" w:lineRule="auto"/>
        <w:rPr>
          <w:rFonts w:ascii="宋体" w:hAnsi="宋体" w:cs="宋体"/>
          <w:color w:val="auto"/>
          <w:kern w:val="0"/>
          <w:sz w:val="24"/>
          <w:highlight w:val="none"/>
        </w:rPr>
      </w:pPr>
      <w:r>
        <w:rPr>
          <w:rFonts w:ascii="宋体" w:hAnsi="宋体" w:cs="宋体"/>
          <w:color w:val="auto"/>
          <w:kern w:val="0"/>
          <w:sz w:val="24"/>
          <w:highlight w:val="none"/>
        </w:rPr>
        <w:br w:type="page"/>
      </w:r>
      <w:r>
        <w:rPr>
          <w:rFonts w:hint="eastAsia" w:ascii="宋体" w:hAnsi="宋体" w:cs="宋体"/>
          <w:color w:val="auto"/>
          <w:kern w:val="0"/>
          <w:sz w:val="24"/>
          <w:highlight w:val="none"/>
        </w:rPr>
        <w:t>报价</w:t>
      </w:r>
      <w:r>
        <w:rPr>
          <w:rFonts w:ascii="宋体" w:hAnsi="宋体" w:cs="宋体"/>
          <w:color w:val="auto"/>
          <w:kern w:val="0"/>
          <w:sz w:val="24"/>
          <w:highlight w:val="none"/>
        </w:rPr>
        <w:t>文件格式：</w:t>
      </w:r>
    </w:p>
    <w:p w14:paraId="741EED00">
      <w:pPr>
        <w:spacing w:line="360" w:lineRule="auto"/>
        <w:rPr>
          <w:rFonts w:ascii="宋体" w:hAnsi="宋体"/>
          <w:b/>
          <w:color w:val="auto"/>
          <w:sz w:val="52"/>
          <w:szCs w:val="52"/>
          <w:highlight w:val="none"/>
        </w:rPr>
      </w:pPr>
    </w:p>
    <w:p w14:paraId="75CA6B3D">
      <w:pPr>
        <w:spacing w:line="360" w:lineRule="auto"/>
        <w:rPr>
          <w:rFonts w:ascii="宋体" w:hAnsi="宋体"/>
          <w:b/>
          <w:color w:val="auto"/>
          <w:sz w:val="52"/>
          <w:szCs w:val="52"/>
          <w:highlight w:val="none"/>
        </w:rPr>
      </w:pPr>
    </w:p>
    <w:p w14:paraId="38CC45DE">
      <w:pPr>
        <w:spacing w:line="360" w:lineRule="auto"/>
        <w:jc w:val="center"/>
        <w:rPr>
          <w:rFonts w:ascii="宋体" w:hAnsi="宋体"/>
          <w:b/>
          <w:bCs/>
          <w:color w:val="auto"/>
          <w:sz w:val="24"/>
          <w:highlight w:val="none"/>
        </w:rPr>
      </w:pPr>
      <w:r>
        <w:rPr>
          <w:rFonts w:hint="eastAsia" w:ascii="宋体" w:hAnsi="宋体"/>
          <w:b/>
          <w:color w:val="auto"/>
          <w:sz w:val="52"/>
          <w:szCs w:val="52"/>
          <w:highlight w:val="none"/>
        </w:rPr>
        <w:t>网上竞价报价文件</w:t>
      </w:r>
    </w:p>
    <w:p w14:paraId="3B914AD5">
      <w:pPr>
        <w:spacing w:line="360" w:lineRule="auto"/>
        <w:rPr>
          <w:rFonts w:ascii="宋体" w:hAnsi="宋体"/>
          <w:b/>
          <w:bCs/>
          <w:color w:val="auto"/>
          <w:sz w:val="24"/>
          <w:highlight w:val="none"/>
        </w:rPr>
      </w:pPr>
    </w:p>
    <w:p w14:paraId="16442A49">
      <w:pPr>
        <w:spacing w:line="360" w:lineRule="auto"/>
        <w:rPr>
          <w:rFonts w:ascii="宋体" w:hAnsi="宋体"/>
          <w:b/>
          <w:bCs/>
          <w:color w:val="auto"/>
          <w:sz w:val="24"/>
          <w:highlight w:val="none"/>
        </w:rPr>
      </w:pPr>
    </w:p>
    <w:p w14:paraId="3EECDA0C">
      <w:pPr>
        <w:spacing w:line="360" w:lineRule="auto"/>
        <w:rPr>
          <w:rFonts w:ascii="宋体" w:hAnsi="宋体"/>
          <w:b/>
          <w:bCs/>
          <w:color w:val="auto"/>
          <w:sz w:val="24"/>
          <w:highlight w:val="none"/>
        </w:rPr>
      </w:pPr>
    </w:p>
    <w:p w14:paraId="3DD98CF4">
      <w:pPr>
        <w:spacing w:line="360" w:lineRule="auto"/>
        <w:rPr>
          <w:rFonts w:ascii="宋体" w:hAnsi="宋体"/>
          <w:b/>
          <w:bCs/>
          <w:color w:val="auto"/>
          <w:sz w:val="24"/>
          <w:highlight w:val="none"/>
        </w:rPr>
      </w:pPr>
    </w:p>
    <w:p w14:paraId="3426B348">
      <w:pPr>
        <w:spacing w:line="360" w:lineRule="auto"/>
        <w:rPr>
          <w:rFonts w:ascii="宋体" w:hAnsi="宋体"/>
          <w:b/>
          <w:bCs/>
          <w:color w:val="auto"/>
          <w:sz w:val="24"/>
          <w:highlight w:val="none"/>
        </w:rPr>
      </w:pPr>
    </w:p>
    <w:p w14:paraId="0FAFED4F">
      <w:pPr>
        <w:spacing w:line="360" w:lineRule="auto"/>
        <w:rPr>
          <w:rFonts w:ascii="宋体" w:hAnsi="宋体"/>
          <w:b/>
          <w:bCs/>
          <w:color w:val="auto"/>
          <w:sz w:val="24"/>
          <w:highlight w:val="none"/>
        </w:rPr>
      </w:pPr>
    </w:p>
    <w:p w14:paraId="4874DCA4">
      <w:pPr>
        <w:spacing w:line="360" w:lineRule="auto"/>
        <w:rPr>
          <w:rFonts w:ascii="宋体" w:hAnsi="宋体"/>
          <w:b/>
          <w:bCs/>
          <w:color w:val="auto"/>
          <w:sz w:val="24"/>
          <w:highlight w:val="none"/>
        </w:rPr>
      </w:pPr>
    </w:p>
    <w:p w14:paraId="4E4A26C4">
      <w:pPr>
        <w:spacing w:line="360" w:lineRule="auto"/>
        <w:rPr>
          <w:rFonts w:ascii="宋体" w:hAnsi="宋体"/>
          <w:b/>
          <w:bCs/>
          <w:color w:val="auto"/>
          <w:sz w:val="24"/>
          <w:highlight w:val="none"/>
        </w:rPr>
      </w:pPr>
    </w:p>
    <w:p w14:paraId="349F5347">
      <w:pPr>
        <w:spacing w:line="360" w:lineRule="auto"/>
        <w:rPr>
          <w:rFonts w:ascii="宋体" w:hAnsi="宋体"/>
          <w:b/>
          <w:bCs/>
          <w:color w:val="auto"/>
          <w:sz w:val="24"/>
          <w:highlight w:val="none"/>
        </w:rPr>
      </w:pPr>
    </w:p>
    <w:p w14:paraId="4C0D901B">
      <w:pPr>
        <w:spacing w:line="360" w:lineRule="auto"/>
        <w:rPr>
          <w:rFonts w:ascii="宋体" w:hAnsi="宋体"/>
          <w:b/>
          <w:bCs/>
          <w:color w:val="auto"/>
          <w:sz w:val="24"/>
          <w:highlight w:val="none"/>
        </w:rPr>
      </w:pPr>
    </w:p>
    <w:p w14:paraId="4B87B303">
      <w:pPr>
        <w:spacing w:line="360" w:lineRule="auto"/>
        <w:rPr>
          <w:rFonts w:ascii="宋体" w:hAnsi="宋体"/>
          <w:color w:val="auto"/>
          <w:sz w:val="24"/>
          <w:highlight w:val="none"/>
        </w:rPr>
      </w:pPr>
    </w:p>
    <w:p w14:paraId="7C921863">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编 号：</w:t>
      </w:r>
      <w:r>
        <w:rPr>
          <w:rFonts w:hint="eastAsia" w:ascii="宋体" w:hAnsi="宋体"/>
          <w:b/>
          <w:bCs/>
          <w:color w:val="auto"/>
          <w:sz w:val="28"/>
          <w:szCs w:val="21"/>
          <w:highlight w:val="none"/>
          <w:u w:val="single"/>
        </w:rPr>
        <w:t xml:space="preserve">                           </w:t>
      </w:r>
    </w:p>
    <w:p w14:paraId="256EA425">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名 称：</w:t>
      </w:r>
      <w:r>
        <w:rPr>
          <w:rFonts w:hint="eastAsia" w:ascii="宋体" w:hAnsi="宋体"/>
          <w:b/>
          <w:bCs/>
          <w:color w:val="auto"/>
          <w:sz w:val="28"/>
          <w:szCs w:val="21"/>
          <w:highlight w:val="none"/>
          <w:u w:val="single"/>
        </w:rPr>
        <w:t xml:space="preserve">                            </w:t>
      </w:r>
    </w:p>
    <w:p w14:paraId="0D3D10B1">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竞价人名 称：</w:t>
      </w:r>
      <w:r>
        <w:rPr>
          <w:rFonts w:hint="eastAsia" w:ascii="宋体" w:hAnsi="宋体"/>
          <w:b/>
          <w:bCs/>
          <w:color w:val="auto"/>
          <w:sz w:val="28"/>
          <w:szCs w:val="21"/>
          <w:highlight w:val="none"/>
          <w:u w:val="single"/>
        </w:rPr>
        <w:t xml:space="preserve">                            </w:t>
      </w:r>
    </w:p>
    <w:p w14:paraId="28E7ACB9">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联系人及电话：</w:t>
      </w:r>
      <w:r>
        <w:rPr>
          <w:rFonts w:hint="eastAsia" w:ascii="宋体" w:hAnsi="宋体"/>
          <w:b/>
          <w:bCs/>
          <w:color w:val="auto"/>
          <w:sz w:val="28"/>
          <w:szCs w:val="21"/>
          <w:highlight w:val="none"/>
          <w:u w:val="single"/>
        </w:rPr>
        <w:t xml:space="preserve">                           </w:t>
      </w:r>
    </w:p>
    <w:p w14:paraId="61C4B155">
      <w:pPr>
        <w:spacing w:line="360" w:lineRule="auto"/>
        <w:ind w:firstLine="2108" w:firstLineChars="750"/>
        <w:rPr>
          <w:rFonts w:ascii="宋体" w:hAnsi="宋体"/>
          <w:color w:val="auto"/>
          <w:sz w:val="24"/>
          <w:highlight w:val="none"/>
        </w:rPr>
      </w:pPr>
      <w:r>
        <w:rPr>
          <w:rFonts w:hint="eastAsia" w:ascii="宋体" w:hAnsi="宋体"/>
          <w:b/>
          <w:bCs/>
          <w:color w:val="auto"/>
          <w:sz w:val="28"/>
          <w:szCs w:val="21"/>
          <w:highlight w:val="none"/>
        </w:rPr>
        <w:t>日      期：</w:t>
      </w:r>
      <w:r>
        <w:rPr>
          <w:rFonts w:hint="eastAsia" w:ascii="宋体" w:hAnsi="宋体"/>
          <w:b/>
          <w:bCs/>
          <w:color w:val="auto"/>
          <w:sz w:val="28"/>
          <w:szCs w:val="21"/>
          <w:highlight w:val="none"/>
          <w:u w:val="single"/>
        </w:rPr>
        <w:t xml:space="preserve">                             </w:t>
      </w:r>
    </w:p>
    <w:p w14:paraId="5F639AF5">
      <w:pPr>
        <w:spacing w:line="360" w:lineRule="auto"/>
        <w:jc w:val="left"/>
        <w:rPr>
          <w:rFonts w:ascii="宋体" w:hAnsi="宋体" w:cs="宋体"/>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w:t>
      </w:r>
    </w:p>
    <w:p w14:paraId="6B81256B">
      <w:pPr>
        <w:spacing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营业执照等证明文件</w:t>
      </w:r>
    </w:p>
    <w:p w14:paraId="2883A1CA">
      <w:pPr>
        <w:spacing w:line="360" w:lineRule="auto"/>
        <w:ind w:firstLine="422" w:firstLineChars="200"/>
        <w:jc w:val="left"/>
        <w:rPr>
          <w:rFonts w:ascii="宋体" w:hAnsi="宋体"/>
          <w:color w:val="auto"/>
          <w:sz w:val="24"/>
          <w:szCs w:val="24"/>
          <w:highlight w:val="none"/>
        </w:rPr>
      </w:pPr>
      <w:bookmarkStart w:id="0" w:name="OLE_LINK1"/>
      <w:r>
        <w:rPr>
          <w:rFonts w:hint="eastAsia"/>
          <w:b/>
          <w:color w:val="auto"/>
          <w:highlight w:val="none"/>
        </w:rPr>
        <w:t>竞价</w:t>
      </w:r>
      <w:r>
        <w:rPr>
          <w:b/>
          <w:color w:val="auto"/>
          <w:highlight w:val="none"/>
        </w:rPr>
        <w:t>人为企业的，提供有效的营业执照复印件；</w:t>
      </w:r>
      <w:r>
        <w:rPr>
          <w:rFonts w:hint="eastAsia"/>
          <w:b/>
          <w:color w:val="auto"/>
          <w:highlight w:val="none"/>
        </w:rPr>
        <w:t>竞价</w:t>
      </w:r>
      <w:r>
        <w:rPr>
          <w:b/>
          <w:color w:val="auto"/>
          <w:highlight w:val="none"/>
        </w:rPr>
        <w:t>人为事业单位的，提供有效的事业单位法人证书复印件；</w:t>
      </w:r>
      <w:r>
        <w:rPr>
          <w:rFonts w:hint="eastAsia"/>
          <w:b/>
          <w:color w:val="auto"/>
          <w:highlight w:val="none"/>
        </w:rPr>
        <w:t>竞价</w:t>
      </w:r>
      <w:r>
        <w:rPr>
          <w:b/>
          <w:color w:val="auto"/>
          <w:highlight w:val="none"/>
        </w:rPr>
        <w:t>人为社会团体的，提供有效的社会团体法人登记证书复印件；</w:t>
      </w:r>
      <w:r>
        <w:rPr>
          <w:rFonts w:hint="eastAsia"/>
          <w:b/>
          <w:color w:val="auto"/>
          <w:highlight w:val="none"/>
        </w:rPr>
        <w:t>竞价</w:t>
      </w:r>
      <w:r>
        <w:rPr>
          <w:b/>
          <w:color w:val="auto"/>
          <w:highlight w:val="none"/>
        </w:rPr>
        <w:t>人为合伙企业、个体工商户的，提供有效的营业执照复印件；</w:t>
      </w:r>
      <w:r>
        <w:rPr>
          <w:rFonts w:hint="eastAsia"/>
          <w:b/>
          <w:color w:val="auto"/>
          <w:highlight w:val="none"/>
        </w:rPr>
        <w:t>竞价</w:t>
      </w:r>
      <w:r>
        <w:rPr>
          <w:b/>
          <w:color w:val="auto"/>
          <w:highlight w:val="none"/>
        </w:rPr>
        <w:t>人为非企业专业服务机构的，提供有效的执业许可证等证明材料复印件；</w:t>
      </w:r>
      <w:r>
        <w:rPr>
          <w:rFonts w:hint="eastAsia"/>
          <w:b/>
          <w:color w:val="auto"/>
          <w:highlight w:val="none"/>
        </w:rPr>
        <w:t>竞价</w:t>
      </w:r>
      <w:r>
        <w:rPr>
          <w:b/>
          <w:color w:val="auto"/>
          <w:highlight w:val="none"/>
        </w:rPr>
        <w:t>人为自然人的，提供有效的自然人身份证件复印件；其他</w:t>
      </w:r>
      <w:r>
        <w:rPr>
          <w:rFonts w:hint="eastAsia"/>
          <w:b/>
          <w:color w:val="auto"/>
          <w:highlight w:val="none"/>
        </w:rPr>
        <w:t>竞价</w:t>
      </w:r>
      <w:r>
        <w:rPr>
          <w:b/>
          <w:color w:val="auto"/>
          <w:highlight w:val="none"/>
        </w:rPr>
        <w:t>人应按照有关法律、法规和规章规定，提供有效的相应具体证照复印件。</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14:paraId="5081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4" w:hRule="atLeast"/>
        </w:trPr>
        <w:tc>
          <w:tcPr>
            <w:tcW w:w="9220" w:type="dxa"/>
          </w:tcPr>
          <w:p w14:paraId="05660BF7">
            <w:pPr>
              <w:spacing w:line="360" w:lineRule="auto"/>
              <w:jc w:val="left"/>
              <w:rPr>
                <w:rFonts w:ascii="宋体" w:hAnsi="宋体" w:cs="宋体"/>
                <w:b/>
                <w:color w:val="auto"/>
                <w:kern w:val="0"/>
                <w:sz w:val="24"/>
                <w:highlight w:val="none"/>
              </w:rPr>
            </w:pPr>
          </w:p>
        </w:tc>
      </w:tr>
    </w:tbl>
    <w:p w14:paraId="030DA87F">
      <w:pPr>
        <w:spacing w:line="36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749B08AE">
      <w:pPr>
        <w:spacing w:line="360" w:lineRule="auto"/>
        <w:jc w:val="left"/>
        <w:rPr>
          <w:rFonts w:ascii="宋体" w:hAnsi="宋体" w:cs="宋体"/>
          <w:color w:val="auto"/>
          <w:kern w:val="0"/>
          <w:sz w:val="24"/>
          <w:highlight w:val="none"/>
        </w:rPr>
      </w:pPr>
      <w:r>
        <w:rPr>
          <w:rFonts w:hint="eastAsia" w:ascii="宋体" w:hAnsi="宋体" w:cs="宋体"/>
          <w:b/>
          <w:color w:val="auto"/>
          <w:kern w:val="0"/>
          <w:sz w:val="24"/>
          <w:highlight w:val="none"/>
        </w:rPr>
        <w:t>附件2：</w:t>
      </w:r>
    </w:p>
    <w:p w14:paraId="2E9DDD7F">
      <w:pPr>
        <w:spacing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财务状况报告</w:t>
      </w:r>
    </w:p>
    <w:p w14:paraId="3FF9021E">
      <w:pPr>
        <w:spacing w:line="360" w:lineRule="auto"/>
        <w:ind w:firstLine="422" w:firstLineChars="200"/>
        <w:jc w:val="left"/>
        <w:rPr>
          <w:rFonts w:ascii="宋体" w:hAnsi="宋体"/>
          <w:color w:val="auto"/>
          <w:sz w:val="24"/>
          <w:szCs w:val="24"/>
          <w:highlight w:val="none"/>
        </w:rPr>
      </w:pPr>
      <w:r>
        <w:rPr>
          <w:rFonts w:hint="eastAsia"/>
          <w:b/>
          <w:color w:val="auto"/>
          <w:highlight w:val="none"/>
        </w:rPr>
        <w:t>竞价人</w:t>
      </w:r>
      <w:r>
        <w:rPr>
          <w:b/>
          <w:color w:val="auto"/>
          <w:highlight w:val="none"/>
        </w:rPr>
        <w:t>提供的财务报告复印件（成立年限按照竞价截止时间推算）应符合下列规定： a.成立年限满1年及以上的</w:t>
      </w:r>
      <w:r>
        <w:rPr>
          <w:rFonts w:hint="eastAsia"/>
          <w:b/>
          <w:color w:val="auto"/>
          <w:highlight w:val="none"/>
        </w:rPr>
        <w:t>竞价人</w:t>
      </w:r>
      <w:r>
        <w:rPr>
          <w:b/>
          <w:color w:val="auto"/>
          <w:highlight w:val="none"/>
        </w:rPr>
        <w:t>，提供经审计的上一年度的年度财务报告。 b.成立年限满半年但不足1年的</w:t>
      </w:r>
      <w:r>
        <w:rPr>
          <w:rFonts w:hint="eastAsia"/>
          <w:b/>
          <w:color w:val="auto"/>
          <w:highlight w:val="none"/>
        </w:rPr>
        <w:t>竞价人</w:t>
      </w:r>
      <w:r>
        <w:rPr>
          <w:b/>
          <w:color w:val="auto"/>
          <w:highlight w:val="none"/>
        </w:rPr>
        <w:t>，提供该半年度中任一季度的季度财务报告或该半年度的半年度财务报告。 c.无法按照以上a、b项规定提供财务报告复印件的</w:t>
      </w:r>
      <w:r>
        <w:rPr>
          <w:rFonts w:hint="eastAsia"/>
          <w:b/>
          <w:color w:val="auto"/>
          <w:highlight w:val="none"/>
        </w:rPr>
        <w:t>竞价人</w:t>
      </w:r>
      <w:r>
        <w:rPr>
          <w:b/>
          <w:color w:val="auto"/>
          <w:highlight w:val="none"/>
        </w:rPr>
        <w:t>（包括但不限于：成立年限满1年及以上的</w:t>
      </w:r>
      <w:r>
        <w:rPr>
          <w:rFonts w:hint="eastAsia"/>
          <w:b/>
          <w:color w:val="auto"/>
          <w:highlight w:val="none"/>
        </w:rPr>
        <w:t>竞价人</w:t>
      </w:r>
      <w:r>
        <w:rPr>
          <w:b/>
          <w:color w:val="auto"/>
          <w:highlight w:val="none"/>
        </w:rPr>
        <w:t>、成立年限满半年但不足1年的</w:t>
      </w:r>
      <w:r>
        <w:rPr>
          <w:rFonts w:hint="eastAsia"/>
          <w:b/>
          <w:color w:val="auto"/>
          <w:highlight w:val="none"/>
        </w:rPr>
        <w:t>竞价人</w:t>
      </w:r>
      <w:r>
        <w:rPr>
          <w:b/>
          <w:color w:val="auto"/>
          <w:highlight w:val="none"/>
        </w:rPr>
        <w:t>、成立年限不足半年的</w:t>
      </w:r>
      <w:r>
        <w:rPr>
          <w:rFonts w:hint="eastAsia"/>
          <w:b/>
          <w:color w:val="auto"/>
          <w:highlight w:val="none"/>
        </w:rPr>
        <w:t>竞价人</w:t>
      </w:r>
      <w:r>
        <w:rPr>
          <w:b/>
          <w:color w:val="auto"/>
          <w:highlight w:val="none"/>
        </w:rPr>
        <w:t>），应选择提供资信证明复印件。</w:t>
      </w:r>
    </w:p>
    <w:tbl>
      <w:tblPr>
        <w:tblStyle w:val="19"/>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0"/>
      </w:tblGrid>
      <w:tr w14:paraId="77B9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4" w:hRule="atLeast"/>
        </w:trPr>
        <w:tc>
          <w:tcPr>
            <w:tcW w:w="9460" w:type="dxa"/>
          </w:tcPr>
          <w:p w14:paraId="55C68096">
            <w:pPr>
              <w:spacing w:line="360" w:lineRule="auto"/>
              <w:jc w:val="left"/>
              <w:rPr>
                <w:rFonts w:ascii="宋体" w:hAnsi="宋体" w:cs="宋体"/>
                <w:b/>
                <w:color w:val="auto"/>
                <w:kern w:val="0"/>
                <w:sz w:val="24"/>
                <w:highlight w:val="none"/>
              </w:rPr>
            </w:pPr>
          </w:p>
        </w:tc>
      </w:tr>
    </w:tbl>
    <w:p w14:paraId="189F842B">
      <w:pPr>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254584F7">
      <w:pPr>
        <w:spacing w:line="360" w:lineRule="auto"/>
        <w:ind w:firstLine="482" w:firstLineChars="200"/>
        <w:jc w:val="left"/>
        <w:rPr>
          <w:rFonts w:ascii="宋体" w:hAnsi="宋体"/>
          <w:color w:val="auto"/>
          <w:sz w:val="24"/>
          <w:szCs w:val="24"/>
          <w:highlight w:val="none"/>
        </w:rPr>
      </w:pPr>
      <w:r>
        <w:rPr>
          <w:rFonts w:hint="eastAsia" w:ascii="宋体" w:hAnsi="宋体" w:cs="宋体"/>
          <w:b/>
          <w:color w:val="auto"/>
          <w:kern w:val="0"/>
          <w:sz w:val="24"/>
          <w:highlight w:val="none"/>
        </w:rPr>
        <w:t>附件3：</w:t>
      </w:r>
    </w:p>
    <w:p w14:paraId="61922F05">
      <w:pPr>
        <w:spacing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依法缴纳税收凭据</w:t>
      </w:r>
    </w:p>
    <w:p w14:paraId="699EDCEC">
      <w:pPr>
        <w:spacing w:line="360" w:lineRule="auto"/>
        <w:ind w:firstLine="422" w:firstLineChars="200"/>
        <w:rPr>
          <w:rFonts w:ascii="宋体" w:hAnsi="宋体"/>
          <w:b/>
          <w:color w:val="auto"/>
          <w:sz w:val="24"/>
          <w:szCs w:val="24"/>
          <w:highlight w:val="none"/>
        </w:rPr>
      </w:pPr>
      <w:r>
        <w:rPr>
          <w:rFonts w:hint="eastAsia"/>
          <w:b/>
          <w:color w:val="auto"/>
          <w:highlight w:val="none"/>
        </w:rPr>
        <w:t>竞价人</w:t>
      </w:r>
      <w:r>
        <w:rPr>
          <w:b/>
          <w:color w:val="auto"/>
          <w:highlight w:val="none"/>
        </w:rPr>
        <w:t>提供的税收缴纳凭据复印件应符合下列规定： a.竞价截止时间前（不含竞价截止时间的当月）已依法缴纳税收的</w:t>
      </w:r>
      <w:r>
        <w:rPr>
          <w:rFonts w:hint="eastAsia"/>
          <w:b/>
          <w:color w:val="auto"/>
          <w:highlight w:val="none"/>
        </w:rPr>
        <w:t>竞价人</w:t>
      </w:r>
      <w:r>
        <w:rPr>
          <w:b/>
          <w:color w:val="auto"/>
          <w:highlight w:val="none"/>
        </w:rPr>
        <w:t>，提供竞价截止时间前六个月（不含竞价截止时间的当月）中任一月份的税收缴纳凭据复印件。 b.竞价截止时间的当月成立的</w:t>
      </w:r>
      <w:r>
        <w:rPr>
          <w:rFonts w:hint="eastAsia"/>
          <w:b/>
          <w:color w:val="auto"/>
          <w:highlight w:val="none"/>
        </w:rPr>
        <w:t>竞价人</w:t>
      </w:r>
      <w:r>
        <w:rPr>
          <w:b/>
          <w:color w:val="auto"/>
          <w:highlight w:val="none"/>
        </w:rPr>
        <w:t>，视同满足本项资格条件要求。 c.若为依法免税范围的</w:t>
      </w:r>
      <w:r>
        <w:rPr>
          <w:rFonts w:hint="eastAsia"/>
          <w:b/>
          <w:color w:val="auto"/>
          <w:highlight w:val="none"/>
        </w:rPr>
        <w:t>竞价人</w:t>
      </w:r>
      <w:r>
        <w:rPr>
          <w:b/>
          <w:color w:val="auto"/>
          <w:highlight w:val="none"/>
        </w:rPr>
        <w:t>，提供依法免税证明材料的，视同满足本项资格条件要求。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14:paraId="40297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14:paraId="334E7797">
            <w:pPr>
              <w:spacing w:line="360" w:lineRule="auto"/>
              <w:jc w:val="left"/>
              <w:rPr>
                <w:rFonts w:ascii="宋体" w:hAnsi="宋体" w:cs="宋体"/>
                <w:b/>
                <w:color w:val="auto"/>
                <w:kern w:val="0"/>
                <w:sz w:val="24"/>
                <w:highlight w:val="none"/>
              </w:rPr>
            </w:pPr>
          </w:p>
        </w:tc>
      </w:tr>
    </w:tbl>
    <w:p w14:paraId="1707E96E">
      <w:pPr>
        <w:spacing w:line="360" w:lineRule="auto"/>
        <w:jc w:val="center"/>
        <w:rPr>
          <w:rFonts w:ascii="宋体" w:hAnsi="宋体" w:cs="宋体"/>
          <w:b/>
          <w:color w:val="auto"/>
          <w:kern w:val="0"/>
          <w:sz w:val="24"/>
          <w:highlight w:val="none"/>
        </w:rPr>
      </w:pPr>
      <w:r>
        <w:rPr>
          <w:rFonts w:hint="eastAsia" w:ascii="宋体" w:hAnsi="宋体" w:cs="宋体"/>
          <w:b/>
          <w:bCs/>
          <w:color w:val="auto"/>
          <w:sz w:val="32"/>
          <w:szCs w:val="32"/>
          <w:highlight w:val="none"/>
        </w:rPr>
        <w:br w:type="page"/>
      </w:r>
    </w:p>
    <w:p w14:paraId="6EF13CF3">
      <w:pPr>
        <w:spacing w:line="360" w:lineRule="auto"/>
        <w:rPr>
          <w:rFonts w:ascii="宋体" w:hAnsi="宋体"/>
          <w:color w:val="auto"/>
          <w:sz w:val="24"/>
          <w:szCs w:val="24"/>
          <w:highlight w:val="none"/>
        </w:rPr>
      </w:pPr>
      <w:r>
        <w:rPr>
          <w:rFonts w:hint="eastAsia" w:ascii="宋体" w:hAnsi="宋体" w:cs="宋体"/>
          <w:b/>
          <w:color w:val="auto"/>
          <w:kern w:val="0"/>
          <w:sz w:val="24"/>
          <w:highlight w:val="none"/>
        </w:rPr>
        <w:t>附件4：</w:t>
      </w:r>
    </w:p>
    <w:p w14:paraId="79DEC9C3">
      <w:pPr>
        <w:spacing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依法缴纳社会保障资金凭据</w:t>
      </w:r>
    </w:p>
    <w:p w14:paraId="4F590E41">
      <w:pPr>
        <w:spacing w:line="360" w:lineRule="auto"/>
        <w:jc w:val="left"/>
        <w:rPr>
          <w:rFonts w:ascii="宋体" w:hAnsi="宋体"/>
          <w:color w:val="auto"/>
          <w:highlight w:val="none"/>
        </w:rPr>
      </w:pPr>
      <w:r>
        <w:rPr>
          <w:rFonts w:hint="eastAsia"/>
          <w:b/>
          <w:color w:val="auto"/>
          <w:highlight w:val="none"/>
        </w:rPr>
        <w:t xml:space="preserve">    竞价人</w:t>
      </w:r>
      <w:r>
        <w:rPr>
          <w:b/>
          <w:color w:val="auto"/>
          <w:highlight w:val="none"/>
        </w:rPr>
        <w:t>提供的社会保障资金缴纳凭据复印件应符合下列规定： a.竞价截止时间前（不含竞价截止时间的当月）已依法缴纳社会保障资金的</w:t>
      </w:r>
      <w:r>
        <w:rPr>
          <w:rFonts w:hint="eastAsia"/>
          <w:b/>
          <w:color w:val="auto"/>
          <w:highlight w:val="none"/>
        </w:rPr>
        <w:t>竞价人</w:t>
      </w:r>
      <w:r>
        <w:rPr>
          <w:b/>
          <w:color w:val="auto"/>
          <w:highlight w:val="none"/>
        </w:rPr>
        <w:t>，提供竞价截止时间前六个月（不含竞价截止时间的当月）中任一月份的社会保障资金缴纳凭据复印件。 b.竞价截止时间的当月成立的</w:t>
      </w:r>
      <w:r>
        <w:rPr>
          <w:rFonts w:hint="eastAsia"/>
          <w:b/>
          <w:color w:val="auto"/>
          <w:highlight w:val="none"/>
        </w:rPr>
        <w:t>竞价人</w:t>
      </w:r>
      <w:r>
        <w:rPr>
          <w:b/>
          <w:color w:val="auto"/>
          <w:highlight w:val="none"/>
        </w:rPr>
        <w:t>，视同满足本项资格条件要求。 c.若为依法不需要缴纳或暂缓缴纳社会保障资金的</w:t>
      </w:r>
      <w:r>
        <w:rPr>
          <w:rFonts w:hint="eastAsia"/>
          <w:b/>
          <w:color w:val="auto"/>
          <w:highlight w:val="none"/>
        </w:rPr>
        <w:t>竞价人</w:t>
      </w:r>
      <w:r>
        <w:rPr>
          <w:b/>
          <w:color w:val="auto"/>
          <w:highlight w:val="none"/>
        </w:rPr>
        <w:t>，提供依法不需要缴纳或暂缓缴纳社会保障资金证明材料的，视同满足本项资格条件要求。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7BF8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14:paraId="35560953">
            <w:pPr>
              <w:spacing w:line="360" w:lineRule="auto"/>
              <w:jc w:val="left"/>
              <w:rPr>
                <w:rFonts w:ascii="宋体" w:hAnsi="宋体" w:cs="宋体"/>
                <w:b/>
                <w:color w:val="auto"/>
                <w:kern w:val="0"/>
                <w:sz w:val="24"/>
                <w:highlight w:val="none"/>
              </w:rPr>
            </w:pPr>
          </w:p>
        </w:tc>
      </w:tr>
    </w:tbl>
    <w:p w14:paraId="36A6F9B3">
      <w:pPr>
        <w:spacing w:line="360" w:lineRule="auto"/>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6B09DB13">
      <w:pPr>
        <w:pStyle w:val="42"/>
        <w:spacing w:line="360" w:lineRule="auto"/>
        <w:jc w:val="left"/>
        <w:rPr>
          <w:rFonts w:hint="eastAsia" w:hAnsi="宋体" w:cs="宋体"/>
          <w:b/>
          <w:color w:val="auto"/>
          <w:kern w:val="0"/>
          <w:sz w:val="24"/>
          <w:highlight w:val="none"/>
        </w:rPr>
      </w:pPr>
      <w:r>
        <w:rPr>
          <w:rFonts w:hint="eastAsia" w:hAnsi="宋体" w:cs="宋体"/>
          <w:b/>
          <w:color w:val="auto"/>
          <w:kern w:val="0"/>
          <w:sz w:val="24"/>
          <w:highlight w:val="none"/>
        </w:rPr>
        <w:t>附件：</w:t>
      </w:r>
    </w:p>
    <w:p w14:paraId="20E0A042">
      <w:pPr>
        <w:pStyle w:val="42"/>
        <w:spacing w:line="360" w:lineRule="auto"/>
        <w:jc w:val="center"/>
        <w:rPr>
          <w:rFonts w:hint="eastAsia" w:hAnsi="宋体" w:cs="宋体"/>
          <w:b/>
          <w:bCs w:val="0"/>
          <w:color w:val="auto"/>
          <w:kern w:val="0"/>
          <w:sz w:val="24"/>
          <w:highlight w:val="none"/>
        </w:rPr>
      </w:pPr>
      <w:r>
        <w:rPr>
          <w:rFonts w:hint="eastAsia" w:hAnsi="宋体" w:cs="宋体"/>
          <w:b/>
          <w:bCs w:val="0"/>
          <w:color w:val="auto"/>
          <w:kern w:val="0"/>
          <w:sz w:val="24"/>
          <w:highlight w:val="none"/>
        </w:rPr>
        <w:t>福建省政府采购供应商资格承诺函</w:t>
      </w:r>
    </w:p>
    <w:p w14:paraId="28DA4A72">
      <w:pPr>
        <w:pStyle w:val="42"/>
        <w:spacing w:line="360" w:lineRule="auto"/>
        <w:jc w:val="left"/>
        <w:rPr>
          <w:rFonts w:hint="eastAsia" w:hAnsi="宋体" w:cs="宋体"/>
          <w:b w:val="0"/>
          <w:bCs/>
          <w:color w:val="auto"/>
          <w:kern w:val="0"/>
          <w:sz w:val="24"/>
          <w:highlight w:val="none"/>
        </w:rPr>
      </w:pPr>
      <w:r>
        <w:rPr>
          <w:rFonts w:hint="eastAsia" w:hAnsi="宋体" w:cs="宋体"/>
          <w:b w:val="0"/>
          <w:bCs/>
          <w:color w:val="auto"/>
          <w:kern w:val="0"/>
          <w:sz w:val="24"/>
          <w:highlight w:val="none"/>
        </w:rPr>
        <w:t>致(采购人或政府采购代理机构):</w:t>
      </w:r>
    </w:p>
    <w:p w14:paraId="7AD1268D">
      <w:pPr>
        <w:pStyle w:val="42"/>
        <w:spacing w:line="360" w:lineRule="auto"/>
        <w:jc w:val="left"/>
        <w:rPr>
          <w:rFonts w:hint="eastAsia" w:hAnsi="宋体" w:cs="宋体"/>
          <w:b w:val="0"/>
          <w:bCs/>
          <w:color w:val="auto"/>
          <w:kern w:val="0"/>
          <w:sz w:val="24"/>
          <w:highlight w:val="none"/>
        </w:rPr>
      </w:pPr>
      <w:r>
        <w:rPr>
          <w:rFonts w:hint="eastAsia" w:hAnsi="宋体" w:cs="宋体"/>
          <w:b w:val="0"/>
          <w:bCs/>
          <w:color w:val="auto"/>
          <w:kern w:val="0"/>
          <w:sz w:val="24"/>
          <w:highlight w:val="none"/>
        </w:rPr>
        <w:t>单位名称(自然人姓名):</w:t>
      </w:r>
    </w:p>
    <w:p w14:paraId="1A662667">
      <w:pPr>
        <w:pStyle w:val="42"/>
        <w:spacing w:line="360" w:lineRule="auto"/>
        <w:jc w:val="left"/>
        <w:rPr>
          <w:rFonts w:hint="eastAsia" w:hAnsi="宋体" w:cs="宋体"/>
          <w:b w:val="0"/>
          <w:bCs/>
          <w:color w:val="auto"/>
          <w:kern w:val="0"/>
          <w:sz w:val="24"/>
          <w:highlight w:val="none"/>
        </w:rPr>
      </w:pPr>
      <w:r>
        <w:rPr>
          <w:rFonts w:hint="eastAsia" w:hAnsi="宋体" w:cs="宋体"/>
          <w:b w:val="0"/>
          <w:bCs/>
          <w:color w:val="auto"/>
          <w:kern w:val="0"/>
          <w:sz w:val="24"/>
          <w:highlight w:val="none"/>
        </w:rPr>
        <w:t>统一社会信用代码(身份证号码):</w:t>
      </w:r>
    </w:p>
    <w:p w14:paraId="248177E1">
      <w:pPr>
        <w:pStyle w:val="42"/>
        <w:spacing w:line="360" w:lineRule="auto"/>
        <w:jc w:val="left"/>
        <w:rPr>
          <w:rFonts w:hint="eastAsia" w:hAnsi="宋体" w:cs="宋体"/>
          <w:b w:val="0"/>
          <w:bCs/>
          <w:color w:val="auto"/>
          <w:kern w:val="0"/>
          <w:sz w:val="24"/>
          <w:highlight w:val="none"/>
        </w:rPr>
      </w:pPr>
      <w:r>
        <w:rPr>
          <w:rFonts w:hint="eastAsia" w:hAnsi="宋体" w:cs="宋体"/>
          <w:b w:val="0"/>
          <w:bCs/>
          <w:color w:val="auto"/>
          <w:kern w:val="0"/>
          <w:sz w:val="24"/>
          <w:highlight w:val="none"/>
        </w:rPr>
        <w:t>法定代表人(负责人):</w:t>
      </w:r>
    </w:p>
    <w:p w14:paraId="58D2403D">
      <w:pPr>
        <w:pStyle w:val="42"/>
        <w:spacing w:line="360" w:lineRule="auto"/>
        <w:jc w:val="left"/>
        <w:rPr>
          <w:rFonts w:hint="eastAsia" w:hAnsi="宋体" w:cs="宋体"/>
          <w:b w:val="0"/>
          <w:bCs/>
          <w:color w:val="auto"/>
          <w:kern w:val="0"/>
          <w:sz w:val="24"/>
          <w:highlight w:val="none"/>
        </w:rPr>
      </w:pPr>
      <w:r>
        <w:rPr>
          <w:rFonts w:hint="eastAsia" w:hAnsi="宋体" w:cs="宋体"/>
          <w:b w:val="0"/>
          <w:bCs/>
          <w:color w:val="auto"/>
          <w:kern w:val="0"/>
          <w:sz w:val="24"/>
          <w:highlight w:val="none"/>
        </w:rPr>
        <w:t>联系地址和电话:</w:t>
      </w:r>
    </w:p>
    <w:p w14:paraId="04F10AF1">
      <w:pPr>
        <w:pStyle w:val="42"/>
        <w:spacing w:line="360" w:lineRule="auto"/>
        <w:ind w:firstLine="480" w:firstLineChars="200"/>
        <w:jc w:val="both"/>
        <w:rPr>
          <w:rFonts w:hint="eastAsia" w:hAnsi="宋体" w:cs="宋体"/>
          <w:b w:val="0"/>
          <w:bCs/>
          <w:color w:val="auto"/>
          <w:kern w:val="0"/>
          <w:sz w:val="24"/>
          <w:highlight w:val="none"/>
        </w:rPr>
      </w:pPr>
      <w:r>
        <w:rPr>
          <w:rFonts w:hint="eastAsia" w:hAnsi="宋体" w:cs="宋体"/>
          <w:b w:val="0"/>
          <w:bCs/>
          <w:color w:val="auto"/>
          <w:kern w:val="0"/>
          <w:sz w:val="24"/>
          <w:highlight w:val="none"/>
        </w:rPr>
        <w:t>我单位(本人)自愿参加本次政府采购活动，严格遵守《中华人民共和国政府采购法》及相关法律法规，坚守公开、公平公正和诚实信用等原则，依法诚信经营，并郑重承诺:</w:t>
      </w:r>
    </w:p>
    <w:p w14:paraId="07FB2729">
      <w:pPr>
        <w:pStyle w:val="42"/>
        <w:spacing w:line="360" w:lineRule="auto"/>
        <w:ind w:firstLine="480" w:firstLineChars="200"/>
        <w:jc w:val="both"/>
        <w:rPr>
          <w:rFonts w:hint="eastAsia" w:hAnsi="宋体" w:cs="宋体"/>
          <w:b w:val="0"/>
          <w:bCs/>
          <w:color w:val="auto"/>
          <w:kern w:val="0"/>
          <w:sz w:val="24"/>
          <w:highlight w:val="none"/>
        </w:rPr>
      </w:pPr>
      <w:r>
        <w:rPr>
          <w:rFonts w:hint="eastAsia" w:hAnsi="宋体" w:cs="宋体"/>
          <w:b w:val="0"/>
          <w:bCs/>
          <w:color w:val="auto"/>
          <w:kern w:val="0"/>
          <w:sz w:val="24"/>
          <w:highlight w:val="none"/>
        </w:rPr>
        <w:t>一、我单位(本人)具备采购文件要求以及《中华人民共和国政府采购法》第二十二条规定的条件:</w:t>
      </w:r>
    </w:p>
    <w:p w14:paraId="0B43CAC4">
      <w:pPr>
        <w:pStyle w:val="42"/>
        <w:spacing w:line="360" w:lineRule="auto"/>
        <w:ind w:firstLine="480" w:firstLineChars="200"/>
        <w:jc w:val="both"/>
        <w:rPr>
          <w:rFonts w:hint="eastAsia" w:hAnsi="宋体" w:cs="宋体"/>
          <w:b w:val="0"/>
          <w:bCs/>
          <w:color w:val="auto"/>
          <w:kern w:val="0"/>
          <w:sz w:val="24"/>
          <w:highlight w:val="none"/>
        </w:rPr>
      </w:pPr>
      <w:r>
        <w:rPr>
          <w:rFonts w:hint="eastAsia" w:hAnsi="宋体" w:cs="宋体"/>
          <w:b w:val="0"/>
          <w:bCs/>
          <w:color w:val="auto"/>
          <w:kern w:val="0"/>
          <w:sz w:val="24"/>
          <w:highlight w:val="none"/>
        </w:rPr>
        <w:t>1.具有独立承担民事责任的能力;</w:t>
      </w:r>
    </w:p>
    <w:p w14:paraId="65BED44E">
      <w:pPr>
        <w:pStyle w:val="42"/>
        <w:spacing w:line="360" w:lineRule="auto"/>
        <w:ind w:firstLine="480" w:firstLineChars="200"/>
        <w:jc w:val="both"/>
        <w:rPr>
          <w:rFonts w:hint="eastAsia" w:hAnsi="宋体" w:cs="宋体"/>
          <w:b w:val="0"/>
          <w:bCs/>
          <w:color w:val="auto"/>
          <w:kern w:val="0"/>
          <w:sz w:val="24"/>
          <w:highlight w:val="none"/>
        </w:rPr>
      </w:pPr>
      <w:r>
        <w:rPr>
          <w:rFonts w:hint="eastAsia" w:hAnsi="宋体" w:cs="宋体"/>
          <w:b w:val="0"/>
          <w:bCs/>
          <w:color w:val="auto"/>
          <w:kern w:val="0"/>
          <w:sz w:val="24"/>
          <w:highlight w:val="none"/>
        </w:rPr>
        <w:t>2.具有良好的商业信誉和健全的财务会计制度;</w:t>
      </w:r>
    </w:p>
    <w:p w14:paraId="1DCD3E69">
      <w:pPr>
        <w:pStyle w:val="42"/>
        <w:spacing w:line="360" w:lineRule="auto"/>
        <w:ind w:firstLine="480" w:firstLineChars="200"/>
        <w:jc w:val="both"/>
        <w:rPr>
          <w:rFonts w:hint="eastAsia" w:hAnsi="宋体" w:cs="宋体"/>
          <w:b w:val="0"/>
          <w:bCs/>
          <w:color w:val="auto"/>
          <w:kern w:val="0"/>
          <w:sz w:val="24"/>
          <w:highlight w:val="none"/>
        </w:rPr>
      </w:pPr>
      <w:r>
        <w:rPr>
          <w:rFonts w:hint="eastAsia" w:hAnsi="宋体" w:cs="宋体"/>
          <w:b w:val="0"/>
          <w:bCs/>
          <w:color w:val="auto"/>
          <w:kern w:val="0"/>
          <w:sz w:val="24"/>
          <w:highlight w:val="none"/>
        </w:rPr>
        <w:t>3.具有履行合同所必需的设备和专业技术能力;</w:t>
      </w:r>
    </w:p>
    <w:p w14:paraId="1592A348">
      <w:pPr>
        <w:pStyle w:val="42"/>
        <w:spacing w:line="360" w:lineRule="auto"/>
        <w:ind w:firstLine="480" w:firstLineChars="200"/>
        <w:jc w:val="both"/>
        <w:rPr>
          <w:rFonts w:hint="eastAsia" w:hAnsi="宋体" w:cs="宋体"/>
          <w:b w:val="0"/>
          <w:bCs/>
          <w:color w:val="auto"/>
          <w:kern w:val="0"/>
          <w:sz w:val="24"/>
          <w:highlight w:val="none"/>
        </w:rPr>
      </w:pPr>
      <w:r>
        <w:rPr>
          <w:rFonts w:hint="eastAsia" w:hAnsi="宋体" w:cs="宋体"/>
          <w:b w:val="0"/>
          <w:bCs/>
          <w:color w:val="auto"/>
          <w:kern w:val="0"/>
          <w:sz w:val="24"/>
          <w:highlight w:val="none"/>
        </w:rPr>
        <w:t>4.有依法缴纳税收和社会保障资金的良好记录;</w:t>
      </w:r>
    </w:p>
    <w:p w14:paraId="58E64BE4">
      <w:pPr>
        <w:pStyle w:val="42"/>
        <w:spacing w:line="360" w:lineRule="auto"/>
        <w:ind w:firstLine="480" w:firstLineChars="200"/>
        <w:jc w:val="both"/>
        <w:rPr>
          <w:rFonts w:hint="eastAsia" w:hAnsi="宋体" w:cs="宋体"/>
          <w:b w:val="0"/>
          <w:bCs/>
          <w:color w:val="auto"/>
          <w:kern w:val="0"/>
          <w:sz w:val="24"/>
          <w:highlight w:val="none"/>
        </w:rPr>
      </w:pPr>
      <w:r>
        <w:rPr>
          <w:rFonts w:hint="eastAsia" w:hAnsi="宋体" w:cs="宋体"/>
          <w:b w:val="0"/>
          <w:bCs/>
          <w:color w:val="auto"/>
          <w:kern w:val="0"/>
          <w:sz w:val="24"/>
          <w:highlight w:val="none"/>
        </w:rPr>
        <w:t>5.参加政府采购活动前三年内，在经营活动中没有重大违法记录；</w:t>
      </w:r>
    </w:p>
    <w:p w14:paraId="1D9D290B">
      <w:pPr>
        <w:pStyle w:val="42"/>
        <w:spacing w:line="360" w:lineRule="auto"/>
        <w:ind w:firstLine="480" w:firstLineChars="200"/>
        <w:jc w:val="both"/>
        <w:rPr>
          <w:rFonts w:hint="eastAsia" w:hAnsi="宋体" w:cs="宋体"/>
          <w:b w:val="0"/>
          <w:bCs/>
          <w:color w:val="auto"/>
          <w:kern w:val="0"/>
          <w:sz w:val="24"/>
          <w:highlight w:val="none"/>
        </w:rPr>
      </w:pPr>
      <w:r>
        <w:rPr>
          <w:rFonts w:hint="eastAsia" w:hAnsi="宋体" w:cs="宋体"/>
          <w:b w:val="0"/>
          <w:bCs/>
          <w:color w:val="auto"/>
          <w:kern w:val="0"/>
          <w:sz w:val="24"/>
          <w:highlight w:val="none"/>
        </w:rPr>
        <w:t>6.法律、行政法规规定的其他条件。</w:t>
      </w:r>
    </w:p>
    <w:p w14:paraId="557A6210">
      <w:pPr>
        <w:pStyle w:val="42"/>
        <w:spacing w:line="360" w:lineRule="auto"/>
        <w:ind w:firstLine="480" w:firstLineChars="200"/>
        <w:jc w:val="both"/>
        <w:rPr>
          <w:rFonts w:hint="eastAsia" w:hAnsi="宋体" w:cs="宋体"/>
          <w:b w:val="0"/>
          <w:bCs/>
          <w:color w:val="auto"/>
          <w:kern w:val="0"/>
          <w:sz w:val="24"/>
          <w:highlight w:val="none"/>
        </w:rPr>
      </w:pPr>
      <w:r>
        <w:rPr>
          <w:rFonts w:hint="eastAsia" w:hAnsi="宋体" w:cs="宋体"/>
          <w:b w:val="0"/>
          <w:bCs/>
          <w:color w:val="auto"/>
          <w:kern w:val="0"/>
          <w:sz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2D177EA0">
      <w:pPr>
        <w:pStyle w:val="42"/>
        <w:spacing w:line="360" w:lineRule="auto"/>
        <w:ind w:firstLine="480" w:firstLineChars="200"/>
        <w:jc w:val="both"/>
        <w:rPr>
          <w:rFonts w:hint="eastAsia" w:hAnsi="宋体" w:cs="宋体"/>
          <w:b w:val="0"/>
          <w:bCs/>
          <w:color w:val="auto"/>
          <w:kern w:val="0"/>
          <w:sz w:val="24"/>
          <w:highlight w:val="none"/>
        </w:rPr>
      </w:pPr>
      <w:r>
        <w:rPr>
          <w:rFonts w:hint="eastAsia" w:hAnsi="宋体" w:cs="宋体"/>
          <w:b w:val="0"/>
          <w:bCs/>
          <w:color w:val="auto"/>
          <w:kern w:val="0"/>
          <w:sz w:val="24"/>
          <w:highlight w:val="none"/>
        </w:rPr>
        <w:t>我单位(本人)对本承诺函及所承诺事项的真实性、合法性及有效性负责，并已知晓如所作信用承诺不实，可能涉嫌《中华人民共和国政府采购法》第七十七条第一款第(一)项规定的“提供虚假材料谋取中标成交”违法情形。</w:t>
      </w:r>
    </w:p>
    <w:p w14:paraId="3D9D71FD">
      <w:pPr>
        <w:pStyle w:val="42"/>
        <w:spacing w:line="360" w:lineRule="auto"/>
        <w:ind w:firstLine="480" w:firstLineChars="200"/>
        <w:jc w:val="both"/>
        <w:rPr>
          <w:rFonts w:hint="eastAsia" w:hAnsi="宋体" w:cs="宋体"/>
          <w:b w:val="0"/>
          <w:bCs/>
          <w:color w:val="auto"/>
          <w:kern w:val="0"/>
          <w:sz w:val="24"/>
          <w:highlight w:val="none"/>
        </w:rPr>
      </w:pPr>
      <w:r>
        <w:rPr>
          <w:rFonts w:hint="eastAsia" w:hAnsi="宋体" w:cs="宋体"/>
          <w:b w:val="0"/>
          <w:bCs/>
          <w:color w:val="auto"/>
          <w:kern w:val="0"/>
          <w:sz w:val="24"/>
          <w:highlight w:val="none"/>
        </w:rPr>
        <w:t>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09FD3533">
      <w:pPr>
        <w:pStyle w:val="42"/>
        <w:spacing w:line="360" w:lineRule="auto"/>
        <w:jc w:val="both"/>
        <w:rPr>
          <w:rFonts w:hint="eastAsia" w:hAnsi="宋体" w:cs="宋体"/>
          <w:b w:val="0"/>
          <w:bCs/>
          <w:color w:val="auto"/>
          <w:kern w:val="0"/>
          <w:sz w:val="24"/>
          <w:highlight w:val="none"/>
        </w:rPr>
      </w:pPr>
    </w:p>
    <w:p w14:paraId="00516244">
      <w:pPr>
        <w:pStyle w:val="42"/>
        <w:spacing w:line="360" w:lineRule="auto"/>
        <w:jc w:val="both"/>
        <w:rPr>
          <w:rFonts w:hint="eastAsia" w:hAnsi="宋体" w:cs="宋体"/>
          <w:b w:val="0"/>
          <w:bCs/>
          <w:color w:val="auto"/>
          <w:kern w:val="0"/>
          <w:sz w:val="24"/>
          <w:highlight w:val="none"/>
        </w:rPr>
      </w:pPr>
      <w:r>
        <w:rPr>
          <w:rFonts w:hint="eastAsia" w:hAnsi="宋体" w:cs="宋体"/>
          <w:b w:val="0"/>
          <w:bCs/>
          <w:color w:val="auto"/>
          <w:kern w:val="0"/>
          <w:sz w:val="24"/>
          <w:highlight w:val="none"/>
        </w:rPr>
        <w:t>供应商名称(单位公章):</w:t>
      </w:r>
    </w:p>
    <w:p w14:paraId="36F228A9">
      <w:pPr>
        <w:pStyle w:val="42"/>
        <w:spacing w:line="360" w:lineRule="auto"/>
        <w:ind w:firstLine="720" w:firstLineChars="300"/>
        <w:jc w:val="both"/>
        <w:rPr>
          <w:rFonts w:hint="eastAsia" w:hAnsi="宋体" w:cs="宋体"/>
          <w:b w:val="0"/>
          <w:bCs/>
          <w:color w:val="auto"/>
          <w:kern w:val="0"/>
          <w:sz w:val="24"/>
          <w:highlight w:val="none"/>
        </w:rPr>
      </w:pPr>
      <w:r>
        <w:rPr>
          <w:rFonts w:hint="eastAsia" w:hAnsi="宋体" w:cs="宋体"/>
          <w:b w:val="0"/>
          <w:bCs/>
          <w:color w:val="auto"/>
          <w:kern w:val="0"/>
          <w:sz w:val="24"/>
          <w:highlight w:val="none"/>
        </w:rPr>
        <w:t xml:space="preserve"> 年   月   日</w:t>
      </w:r>
    </w:p>
    <w:p w14:paraId="728F4DDB">
      <w:pPr>
        <w:pStyle w:val="42"/>
        <w:spacing w:line="360" w:lineRule="auto"/>
        <w:jc w:val="both"/>
        <w:rPr>
          <w:rFonts w:hint="eastAsia" w:hAnsi="宋体" w:cs="宋体"/>
          <w:b w:val="0"/>
          <w:bCs/>
          <w:color w:val="auto"/>
          <w:kern w:val="0"/>
          <w:sz w:val="24"/>
          <w:highlight w:val="none"/>
        </w:rPr>
      </w:pPr>
    </w:p>
    <w:p w14:paraId="3D0E2CF5">
      <w:pPr>
        <w:pStyle w:val="42"/>
        <w:spacing w:line="360" w:lineRule="auto"/>
        <w:jc w:val="both"/>
        <w:rPr>
          <w:rFonts w:hint="eastAsia" w:hAnsi="宋体" w:cs="宋体"/>
          <w:b w:val="0"/>
          <w:bCs/>
          <w:color w:val="auto"/>
          <w:kern w:val="0"/>
          <w:sz w:val="24"/>
          <w:highlight w:val="none"/>
        </w:rPr>
      </w:pPr>
    </w:p>
    <w:p w14:paraId="4456352F">
      <w:pPr>
        <w:pStyle w:val="42"/>
        <w:spacing w:line="360" w:lineRule="auto"/>
        <w:jc w:val="both"/>
        <w:rPr>
          <w:rFonts w:hint="eastAsia" w:hAnsi="宋体" w:cs="宋体"/>
          <w:b w:val="0"/>
          <w:bCs/>
          <w:color w:val="auto"/>
          <w:kern w:val="0"/>
          <w:sz w:val="24"/>
          <w:highlight w:val="none"/>
        </w:rPr>
      </w:pPr>
      <w:r>
        <w:rPr>
          <w:rFonts w:hint="eastAsia" w:hAnsi="宋体" w:cs="宋体"/>
          <w:b w:val="0"/>
          <w:bCs/>
          <w:color w:val="auto"/>
          <w:kern w:val="0"/>
          <w:sz w:val="24"/>
          <w:highlight w:val="none"/>
        </w:rPr>
        <w:t>注:</w:t>
      </w:r>
    </w:p>
    <w:p w14:paraId="045CBCEA">
      <w:pPr>
        <w:pStyle w:val="42"/>
        <w:spacing w:line="360" w:lineRule="auto"/>
        <w:ind w:firstLine="480" w:firstLineChars="200"/>
        <w:jc w:val="both"/>
        <w:rPr>
          <w:rFonts w:hint="eastAsia" w:hAnsi="宋体" w:cs="宋体"/>
          <w:b w:val="0"/>
          <w:bCs/>
          <w:color w:val="auto"/>
          <w:kern w:val="0"/>
          <w:sz w:val="24"/>
          <w:highlight w:val="none"/>
        </w:rPr>
      </w:pPr>
      <w:r>
        <w:rPr>
          <w:rFonts w:hint="eastAsia" w:hAnsi="宋体" w:cs="宋体"/>
          <w:b w:val="0"/>
          <w:bCs/>
          <w:color w:val="auto"/>
          <w:kern w:val="0"/>
          <w:sz w:val="24"/>
          <w:highlight w:val="none"/>
        </w:rPr>
        <w:t>1.我单位(本人)专指参加政府采购活动的供应商(含自然人)；</w:t>
      </w:r>
    </w:p>
    <w:p w14:paraId="26758BA0">
      <w:pPr>
        <w:spacing w:line="360" w:lineRule="auto"/>
        <w:rPr>
          <w:rFonts w:hint="eastAsia" w:hAnsi="宋体" w:cs="宋体"/>
          <w:b w:val="0"/>
          <w:bCs/>
          <w:color w:val="auto"/>
          <w:kern w:val="0"/>
          <w:sz w:val="24"/>
          <w:highlight w:val="none"/>
        </w:rPr>
      </w:pPr>
      <w:r>
        <w:rPr>
          <w:rFonts w:hint="eastAsia" w:hAnsi="宋体" w:cs="宋体"/>
          <w:b w:val="0"/>
          <w:bCs/>
          <w:color w:val="auto"/>
          <w:kern w:val="0"/>
          <w:sz w:val="24"/>
          <w:highlight w:val="none"/>
        </w:rPr>
        <w:t>2.资格承诺的供应商应在报价文件中按此模板提供承诺函，否则，视为未按照网上竞价文件规定提交资格证明材料，按资格审查不通过处理。</w:t>
      </w:r>
    </w:p>
    <w:p w14:paraId="48B98F26">
      <w:pPr>
        <w:spacing w:line="360" w:lineRule="auto"/>
        <w:rPr>
          <w:rFonts w:hint="eastAsia" w:hAnsi="宋体" w:cs="宋体"/>
          <w:b w:val="0"/>
          <w:bCs/>
          <w:color w:val="auto"/>
          <w:kern w:val="0"/>
          <w:sz w:val="24"/>
          <w:highlight w:val="none"/>
        </w:rPr>
      </w:pPr>
    </w:p>
    <w:p w14:paraId="5FC0365A">
      <w:pPr>
        <w:spacing w:line="360" w:lineRule="auto"/>
        <w:rPr>
          <w:rFonts w:hint="eastAsia" w:hAnsi="宋体" w:cs="宋体"/>
          <w:b w:val="0"/>
          <w:bCs/>
          <w:color w:val="auto"/>
          <w:kern w:val="0"/>
          <w:sz w:val="24"/>
          <w:highlight w:val="none"/>
        </w:rPr>
      </w:pPr>
    </w:p>
    <w:p w14:paraId="70F55DE3">
      <w:pPr>
        <w:spacing w:line="360" w:lineRule="auto"/>
        <w:rPr>
          <w:rFonts w:hint="eastAsia" w:hAnsi="宋体" w:cs="宋体"/>
          <w:b w:val="0"/>
          <w:bCs/>
          <w:color w:val="auto"/>
          <w:kern w:val="0"/>
          <w:sz w:val="24"/>
          <w:highlight w:val="none"/>
        </w:rPr>
      </w:pPr>
    </w:p>
    <w:p w14:paraId="1FB902D1">
      <w:pPr>
        <w:spacing w:line="360" w:lineRule="auto"/>
        <w:rPr>
          <w:rFonts w:hint="eastAsia" w:hAnsi="宋体" w:cs="宋体"/>
          <w:b w:val="0"/>
          <w:bCs/>
          <w:color w:val="auto"/>
          <w:kern w:val="0"/>
          <w:sz w:val="24"/>
          <w:highlight w:val="none"/>
        </w:rPr>
      </w:pPr>
    </w:p>
    <w:p w14:paraId="4A7E102B">
      <w:pPr>
        <w:spacing w:line="360" w:lineRule="auto"/>
        <w:rPr>
          <w:rFonts w:hint="eastAsia" w:hAnsi="宋体" w:cs="宋体"/>
          <w:b w:val="0"/>
          <w:bCs/>
          <w:color w:val="auto"/>
          <w:kern w:val="0"/>
          <w:sz w:val="24"/>
          <w:highlight w:val="none"/>
        </w:rPr>
      </w:pPr>
    </w:p>
    <w:p w14:paraId="668FE627">
      <w:pPr>
        <w:spacing w:line="360" w:lineRule="auto"/>
        <w:rPr>
          <w:rFonts w:hint="eastAsia" w:hAnsi="宋体" w:cs="宋体"/>
          <w:b w:val="0"/>
          <w:bCs/>
          <w:color w:val="auto"/>
          <w:kern w:val="0"/>
          <w:sz w:val="24"/>
          <w:highlight w:val="none"/>
        </w:rPr>
      </w:pPr>
    </w:p>
    <w:p w14:paraId="29F5DDF6">
      <w:pPr>
        <w:spacing w:line="360" w:lineRule="auto"/>
        <w:rPr>
          <w:rFonts w:hint="eastAsia" w:hAnsi="宋体" w:cs="宋体"/>
          <w:b w:val="0"/>
          <w:bCs/>
          <w:color w:val="auto"/>
          <w:kern w:val="0"/>
          <w:sz w:val="24"/>
          <w:highlight w:val="none"/>
        </w:rPr>
      </w:pPr>
    </w:p>
    <w:p w14:paraId="5B41F26A">
      <w:pPr>
        <w:spacing w:line="360" w:lineRule="auto"/>
        <w:rPr>
          <w:rFonts w:hint="eastAsia" w:hAnsi="宋体" w:cs="宋体"/>
          <w:b w:val="0"/>
          <w:bCs/>
          <w:color w:val="auto"/>
          <w:kern w:val="0"/>
          <w:sz w:val="24"/>
          <w:highlight w:val="none"/>
        </w:rPr>
      </w:pPr>
    </w:p>
    <w:p w14:paraId="569D09C9">
      <w:pPr>
        <w:spacing w:line="360" w:lineRule="auto"/>
        <w:rPr>
          <w:rFonts w:hint="eastAsia" w:hAnsi="宋体" w:cs="宋体"/>
          <w:b w:val="0"/>
          <w:bCs/>
          <w:color w:val="auto"/>
          <w:kern w:val="0"/>
          <w:sz w:val="24"/>
          <w:highlight w:val="none"/>
        </w:rPr>
      </w:pPr>
    </w:p>
    <w:p w14:paraId="4EE1FE8C">
      <w:pPr>
        <w:spacing w:line="360" w:lineRule="auto"/>
        <w:rPr>
          <w:rFonts w:hint="eastAsia" w:hAnsi="宋体" w:cs="宋体"/>
          <w:b w:val="0"/>
          <w:bCs/>
          <w:color w:val="auto"/>
          <w:kern w:val="0"/>
          <w:sz w:val="24"/>
          <w:highlight w:val="none"/>
        </w:rPr>
      </w:pPr>
    </w:p>
    <w:p w14:paraId="4A884D8C">
      <w:pPr>
        <w:spacing w:line="360" w:lineRule="auto"/>
        <w:rPr>
          <w:rFonts w:hint="eastAsia" w:hAnsi="宋体" w:cs="宋体"/>
          <w:b w:val="0"/>
          <w:bCs/>
          <w:color w:val="auto"/>
          <w:kern w:val="0"/>
          <w:sz w:val="24"/>
          <w:highlight w:val="none"/>
        </w:rPr>
      </w:pPr>
    </w:p>
    <w:p w14:paraId="21DE87A8">
      <w:pPr>
        <w:spacing w:line="360" w:lineRule="auto"/>
        <w:rPr>
          <w:rFonts w:hint="eastAsia" w:hAnsi="宋体" w:cs="宋体"/>
          <w:b w:val="0"/>
          <w:bCs/>
          <w:color w:val="auto"/>
          <w:kern w:val="0"/>
          <w:sz w:val="24"/>
          <w:highlight w:val="none"/>
        </w:rPr>
      </w:pPr>
    </w:p>
    <w:p w14:paraId="336F28CF">
      <w:pPr>
        <w:spacing w:line="360" w:lineRule="auto"/>
        <w:rPr>
          <w:rFonts w:hint="eastAsia" w:hAnsi="宋体" w:cs="宋体"/>
          <w:b w:val="0"/>
          <w:bCs/>
          <w:color w:val="auto"/>
          <w:kern w:val="0"/>
          <w:sz w:val="24"/>
          <w:highlight w:val="none"/>
        </w:rPr>
      </w:pPr>
    </w:p>
    <w:p w14:paraId="3E9A59FB">
      <w:pPr>
        <w:spacing w:line="360" w:lineRule="auto"/>
        <w:rPr>
          <w:rFonts w:hint="eastAsia" w:hAnsi="宋体" w:cs="宋体"/>
          <w:b w:val="0"/>
          <w:bCs/>
          <w:color w:val="auto"/>
          <w:kern w:val="0"/>
          <w:sz w:val="24"/>
          <w:highlight w:val="none"/>
        </w:rPr>
      </w:pPr>
    </w:p>
    <w:p w14:paraId="4EE2056A">
      <w:pPr>
        <w:spacing w:line="360" w:lineRule="auto"/>
        <w:rPr>
          <w:rFonts w:hint="eastAsia" w:hAnsi="宋体" w:cs="宋体"/>
          <w:b w:val="0"/>
          <w:bCs/>
          <w:color w:val="auto"/>
          <w:kern w:val="0"/>
          <w:sz w:val="24"/>
          <w:highlight w:val="none"/>
        </w:rPr>
      </w:pPr>
    </w:p>
    <w:p w14:paraId="716BBD1F">
      <w:pPr>
        <w:spacing w:line="360" w:lineRule="auto"/>
        <w:rPr>
          <w:rFonts w:hint="eastAsia" w:hAnsi="宋体" w:cs="宋体"/>
          <w:b w:val="0"/>
          <w:bCs/>
          <w:color w:val="auto"/>
          <w:kern w:val="0"/>
          <w:sz w:val="24"/>
          <w:highlight w:val="none"/>
        </w:rPr>
      </w:pPr>
    </w:p>
    <w:p w14:paraId="07428028">
      <w:pPr>
        <w:spacing w:line="360" w:lineRule="auto"/>
        <w:rPr>
          <w:rFonts w:hint="eastAsia" w:hAnsi="宋体" w:cs="宋体"/>
          <w:b w:val="0"/>
          <w:bCs/>
          <w:color w:val="auto"/>
          <w:kern w:val="0"/>
          <w:sz w:val="24"/>
          <w:highlight w:val="none"/>
        </w:rPr>
      </w:pPr>
    </w:p>
    <w:p w14:paraId="28AA5EF5">
      <w:pPr>
        <w:spacing w:line="360" w:lineRule="auto"/>
        <w:rPr>
          <w:rFonts w:hint="eastAsia" w:hAnsi="宋体" w:cs="宋体"/>
          <w:b w:val="0"/>
          <w:bCs/>
          <w:color w:val="auto"/>
          <w:kern w:val="0"/>
          <w:sz w:val="24"/>
          <w:highlight w:val="none"/>
        </w:rPr>
      </w:pPr>
    </w:p>
    <w:p w14:paraId="63DDD075">
      <w:pPr>
        <w:spacing w:line="360" w:lineRule="auto"/>
        <w:rPr>
          <w:rFonts w:hint="eastAsia" w:hAnsi="宋体" w:cs="宋体"/>
          <w:b w:val="0"/>
          <w:bCs/>
          <w:color w:val="auto"/>
          <w:kern w:val="0"/>
          <w:sz w:val="24"/>
          <w:highlight w:val="none"/>
        </w:rPr>
      </w:pPr>
    </w:p>
    <w:p w14:paraId="3E43AD07">
      <w:pPr>
        <w:spacing w:line="360" w:lineRule="auto"/>
        <w:rPr>
          <w:rFonts w:hint="eastAsia" w:hAnsi="宋体" w:cs="宋体"/>
          <w:b w:val="0"/>
          <w:bCs/>
          <w:color w:val="auto"/>
          <w:kern w:val="0"/>
          <w:sz w:val="24"/>
          <w:highlight w:val="none"/>
        </w:rPr>
      </w:pPr>
    </w:p>
    <w:p w14:paraId="4055D6CC">
      <w:pPr>
        <w:spacing w:line="360" w:lineRule="auto"/>
        <w:rPr>
          <w:rFonts w:ascii="宋体" w:hAnsi="宋体"/>
          <w:color w:val="auto"/>
          <w:sz w:val="24"/>
          <w:szCs w:val="24"/>
          <w:highlight w:val="none"/>
        </w:rPr>
      </w:pPr>
      <w:r>
        <w:rPr>
          <w:rFonts w:hint="eastAsia" w:ascii="宋体" w:hAnsi="宋体" w:cs="宋体"/>
          <w:b/>
          <w:color w:val="auto"/>
          <w:kern w:val="0"/>
          <w:sz w:val="24"/>
          <w:highlight w:val="none"/>
        </w:rPr>
        <w:t>附件5：</w:t>
      </w:r>
    </w:p>
    <w:p w14:paraId="61B3ECAD">
      <w:pPr>
        <w:spacing w:line="360" w:lineRule="auto"/>
        <w:jc w:val="center"/>
        <w:rPr>
          <w:rFonts w:ascii="宋体" w:hAnsi="宋体"/>
          <w:b/>
          <w:bCs/>
          <w:color w:val="auto"/>
          <w:sz w:val="28"/>
          <w:szCs w:val="28"/>
          <w:highlight w:val="none"/>
        </w:rPr>
      </w:pPr>
    </w:p>
    <w:p w14:paraId="236769B0">
      <w:pPr>
        <w:spacing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具备履行合同所必需的设备和专业技术能力的书面声明</w:t>
      </w:r>
    </w:p>
    <w:p w14:paraId="4C109E87">
      <w:pPr>
        <w:spacing w:line="360" w:lineRule="auto"/>
        <w:rPr>
          <w:rFonts w:ascii="宋体" w:hAnsi="宋体"/>
          <w:color w:val="auto"/>
          <w:sz w:val="24"/>
          <w:szCs w:val="24"/>
          <w:highlight w:val="none"/>
        </w:rPr>
      </w:pPr>
    </w:p>
    <w:p w14:paraId="33580875">
      <w:pPr>
        <w:pStyle w:val="16"/>
        <w:widowControl/>
        <w:spacing w:before="0" w:beforeAutospacing="0" w:after="150" w:afterAutospacing="0" w:line="360" w:lineRule="auto"/>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14:paraId="49D4FA1D">
      <w:pPr>
        <w:pStyle w:val="16"/>
        <w:widowControl/>
        <w:spacing w:before="0" w:beforeAutospacing="0" w:after="150" w:afterAutospacing="0" w:line="360" w:lineRule="auto"/>
        <w:ind w:firstLine="420"/>
        <w:rPr>
          <w:rFonts w:ascii="宋体" w:hAnsi="宋体"/>
          <w:color w:val="auto"/>
          <w:szCs w:val="24"/>
          <w:highlight w:val="none"/>
        </w:rPr>
      </w:pPr>
      <w:r>
        <w:rPr>
          <w:rFonts w:hint="eastAsia" w:ascii="宋体" w:hAnsi="宋体" w:cs="宋体"/>
          <w:color w:val="auto"/>
          <w:szCs w:val="24"/>
          <w:highlight w:val="none"/>
        </w:rPr>
        <w:t>我方具备履行合同所必需的设备和专业技术能力，否则产生不利后果由我方承担责任。</w:t>
      </w:r>
    </w:p>
    <w:p w14:paraId="2FDB60D9">
      <w:pPr>
        <w:pStyle w:val="16"/>
        <w:widowControl/>
        <w:spacing w:before="0" w:beforeAutospacing="0" w:after="150" w:afterAutospacing="0" w:line="360" w:lineRule="auto"/>
        <w:ind w:firstLine="420"/>
        <w:rPr>
          <w:rFonts w:ascii="宋体" w:hAnsi="宋体"/>
          <w:color w:val="auto"/>
          <w:szCs w:val="24"/>
          <w:highlight w:val="none"/>
        </w:rPr>
      </w:pPr>
      <w:r>
        <w:rPr>
          <w:rFonts w:hint="eastAsia" w:ascii="宋体" w:hAnsi="宋体" w:cs="宋体"/>
          <w:color w:val="auto"/>
          <w:szCs w:val="24"/>
          <w:highlight w:val="none"/>
        </w:rPr>
        <w:t>特此声明。</w:t>
      </w:r>
    </w:p>
    <w:p w14:paraId="162A63CB">
      <w:pPr>
        <w:spacing w:line="360" w:lineRule="auto"/>
        <w:rPr>
          <w:rFonts w:ascii="宋体" w:hAnsi="宋体" w:cs="宋体"/>
          <w:color w:val="auto"/>
          <w:kern w:val="0"/>
          <w:sz w:val="24"/>
          <w:szCs w:val="24"/>
          <w:highlight w:val="none"/>
        </w:rPr>
      </w:pPr>
    </w:p>
    <w:p w14:paraId="2F694EB6">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竞价人名称：</w:t>
      </w:r>
      <w:r>
        <w:rPr>
          <w:rFonts w:hint="eastAsia" w:ascii="宋体" w:hAnsi="宋体" w:cs="宋体"/>
          <w:color w:val="auto"/>
          <w:kern w:val="0"/>
          <w:sz w:val="24"/>
          <w:szCs w:val="24"/>
          <w:highlight w:val="none"/>
          <w:u w:val="single"/>
        </w:rPr>
        <w:t>（全称并加公章）</w:t>
      </w:r>
    </w:p>
    <w:p w14:paraId="332FD0A3">
      <w:pPr>
        <w:spacing w:line="360" w:lineRule="auto"/>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电话：</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 传真：</w:t>
      </w:r>
      <w:r>
        <w:rPr>
          <w:rFonts w:hint="eastAsia" w:ascii="宋体" w:hAnsi="宋体" w:cs="宋体"/>
          <w:color w:val="auto"/>
          <w:kern w:val="0"/>
          <w:sz w:val="24"/>
          <w:szCs w:val="24"/>
          <w:highlight w:val="none"/>
          <w:u w:val="single"/>
        </w:rPr>
        <w:t xml:space="preserve">                    </w:t>
      </w:r>
    </w:p>
    <w:p w14:paraId="667C3B09">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竞价人法定代表人（或授权代表）签字：</w:t>
      </w:r>
      <w:r>
        <w:rPr>
          <w:rFonts w:hint="eastAsia" w:ascii="宋体" w:hAnsi="宋体" w:cs="宋体"/>
          <w:color w:val="auto"/>
          <w:kern w:val="0"/>
          <w:sz w:val="24"/>
          <w:szCs w:val="24"/>
          <w:highlight w:val="none"/>
          <w:u w:val="single"/>
        </w:rPr>
        <w:t xml:space="preserve">                   </w:t>
      </w:r>
    </w:p>
    <w:p w14:paraId="5201F824">
      <w:pPr>
        <w:widowControl/>
        <w:spacing w:line="360" w:lineRule="auto"/>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日期：</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日</w:t>
      </w:r>
    </w:p>
    <w:p w14:paraId="4707DA8A">
      <w:pPr>
        <w:spacing w:line="360" w:lineRule="auto"/>
        <w:rPr>
          <w:rFonts w:ascii="宋体" w:hAnsi="宋体" w:cs="宋体"/>
          <w:b/>
          <w:color w:val="auto"/>
          <w:kern w:val="0"/>
          <w:sz w:val="24"/>
          <w:highlight w:val="none"/>
        </w:rPr>
      </w:pPr>
    </w:p>
    <w:p w14:paraId="5074A0B2">
      <w:pPr>
        <w:spacing w:line="360" w:lineRule="auto"/>
        <w:rPr>
          <w:rFonts w:ascii="宋体" w:hAnsi="宋体" w:cs="宋体"/>
          <w:b/>
          <w:color w:val="auto"/>
          <w:kern w:val="0"/>
          <w:sz w:val="24"/>
          <w:highlight w:val="none"/>
        </w:rPr>
      </w:pPr>
    </w:p>
    <w:p w14:paraId="0DCCBD94">
      <w:pPr>
        <w:spacing w:line="360" w:lineRule="auto"/>
        <w:rPr>
          <w:rFonts w:ascii="宋体" w:hAnsi="宋体" w:cs="宋体"/>
          <w:b/>
          <w:color w:val="auto"/>
          <w:kern w:val="0"/>
          <w:sz w:val="24"/>
          <w:highlight w:val="none"/>
        </w:rPr>
      </w:pPr>
    </w:p>
    <w:p w14:paraId="74949F2B">
      <w:pPr>
        <w:spacing w:line="360" w:lineRule="auto"/>
        <w:rPr>
          <w:rFonts w:ascii="宋体" w:hAnsi="宋体" w:cs="宋体"/>
          <w:b/>
          <w:color w:val="auto"/>
          <w:kern w:val="0"/>
          <w:sz w:val="24"/>
          <w:highlight w:val="none"/>
        </w:rPr>
      </w:pPr>
    </w:p>
    <w:p w14:paraId="7777C896">
      <w:pPr>
        <w:spacing w:line="360" w:lineRule="auto"/>
        <w:rPr>
          <w:rFonts w:ascii="宋体" w:hAnsi="宋体" w:cs="宋体"/>
          <w:b/>
          <w:color w:val="auto"/>
          <w:kern w:val="0"/>
          <w:sz w:val="24"/>
          <w:highlight w:val="none"/>
        </w:rPr>
      </w:pPr>
    </w:p>
    <w:p w14:paraId="204FFF0A">
      <w:pPr>
        <w:spacing w:line="360" w:lineRule="auto"/>
        <w:rPr>
          <w:rFonts w:ascii="宋体" w:hAnsi="宋体" w:cs="宋体"/>
          <w:b/>
          <w:color w:val="auto"/>
          <w:kern w:val="0"/>
          <w:sz w:val="24"/>
          <w:highlight w:val="none"/>
        </w:rPr>
      </w:pPr>
    </w:p>
    <w:p w14:paraId="573CAE72">
      <w:pPr>
        <w:spacing w:line="360" w:lineRule="auto"/>
        <w:rPr>
          <w:rFonts w:ascii="宋体" w:hAnsi="宋体" w:cs="宋体"/>
          <w:b/>
          <w:color w:val="auto"/>
          <w:kern w:val="0"/>
          <w:sz w:val="24"/>
          <w:highlight w:val="none"/>
        </w:rPr>
      </w:pPr>
    </w:p>
    <w:p w14:paraId="2132B919">
      <w:pPr>
        <w:spacing w:line="360" w:lineRule="auto"/>
        <w:rPr>
          <w:rFonts w:ascii="宋体" w:hAnsi="宋体" w:cs="宋体"/>
          <w:b/>
          <w:color w:val="auto"/>
          <w:kern w:val="0"/>
          <w:sz w:val="24"/>
          <w:highlight w:val="none"/>
        </w:rPr>
      </w:pPr>
    </w:p>
    <w:p w14:paraId="14F7697D">
      <w:pPr>
        <w:spacing w:line="360" w:lineRule="auto"/>
        <w:rPr>
          <w:rFonts w:ascii="宋体" w:hAnsi="宋体" w:cs="宋体"/>
          <w:b/>
          <w:color w:val="auto"/>
          <w:kern w:val="0"/>
          <w:sz w:val="24"/>
          <w:highlight w:val="none"/>
        </w:rPr>
      </w:pPr>
    </w:p>
    <w:p w14:paraId="23D5695E">
      <w:pPr>
        <w:spacing w:line="360" w:lineRule="auto"/>
        <w:rPr>
          <w:rFonts w:ascii="宋体" w:hAnsi="宋体" w:cs="宋体"/>
          <w:b/>
          <w:color w:val="auto"/>
          <w:kern w:val="0"/>
          <w:sz w:val="24"/>
          <w:highlight w:val="none"/>
        </w:rPr>
      </w:pPr>
    </w:p>
    <w:p w14:paraId="4BC548F0">
      <w:pPr>
        <w:spacing w:line="360" w:lineRule="auto"/>
        <w:rPr>
          <w:rFonts w:ascii="宋体" w:hAnsi="宋体" w:cs="宋体"/>
          <w:b/>
          <w:color w:val="auto"/>
          <w:kern w:val="0"/>
          <w:sz w:val="24"/>
          <w:highlight w:val="none"/>
        </w:rPr>
      </w:pPr>
    </w:p>
    <w:p w14:paraId="6D2DB1F2">
      <w:pPr>
        <w:spacing w:line="360" w:lineRule="auto"/>
        <w:rPr>
          <w:rFonts w:ascii="宋体" w:hAnsi="宋体" w:cs="宋体"/>
          <w:b/>
          <w:color w:val="auto"/>
          <w:kern w:val="0"/>
          <w:sz w:val="24"/>
          <w:highlight w:val="none"/>
        </w:rPr>
      </w:pPr>
    </w:p>
    <w:p w14:paraId="73910B2A">
      <w:pPr>
        <w:spacing w:line="360" w:lineRule="auto"/>
        <w:rPr>
          <w:rFonts w:ascii="宋体" w:hAnsi="宋体" w:cs="宋体"/>
          <w:b/>
          <w:color w:val="auto"/>
          <w:kern w:val="0"/>
          <w:sz w:val="24"/>
          <w:highlight w:val="none"/>
        </w:rPr>
      </w:pPr>
    </w:p>
    <w:p w14:paraId="14A58441">
      <w:pPr>
        <w:spacing w:line="360" w:lineRule="auto"/>
        <w:rPr>
          <w:rFonts w:ascii="宋体" w:hAnsi="宋体" w:cs="宋体"/>
          <w:b/>
          <w:color w:val="auto"/>
          <w:kern w:val="0"/>
          <w:sz w:val="24"/>
          <w:highlight w:val="none"/>
        </w:rPr>
      </w:pPr>
    </w:p>
    <w:p w14:paraId="437A8E4B">
      <w:pPr>
        <w:spacing w:line="360" w:lineRule="auto"/>
        <w:rPr>
          <w:rFonts w:ascii="宋体" w:hAnsi="宋体" w:cs="宋体"/>
          <w:b/>
          <w:color w:val="auto"/>
          <w:kern w:val="0"/>
          <w:sz w:val="24"/>
          <w:highlight w:val="none"/>
        </w:rPr>
      </w:pPr>
    </w:p>
    <w:p w14:paraId="76E6C8E2">
      <w:pPr>
        <w:spacing w:line="360" w:lineRule="auto"/>
        <w:rPr>
          <w:rFonts w:ascii="宋体" w:hAnsi="宋体"/>
          <w:color w:val="auto"/>
          <w:sz w:val="24"/>
          <w:szCs w:val="24"/>
          <w:highlight w:val="none"/>
        </w:rPr>
      </w:pPr>
      <w:r>
        <w:rPr>
          <w:rFonts w:hint="eastAsia" w:ascii="宋体" w:hAnsi="宋体" w:cs="宋体"/>
          <w:b/>
          <w:color w:val="auto"/>
          <w:kern w:val="0"/>
          <w:sz w:val="24"/>
          <w:highlight w:val="none"/>
        </w:rPr>
        <w:t>附件6：</w:t>
      </w:r>
    </w:p>
    <w:p w14:paraId="7147B9EB">
      <w:pPr>
        <w:spacing w:line="360" w:lineRule="auto"/>
        <w:jc w:val="center"/>
        <w:rPr>
          <w:rFonts w:ascii="宋体" w:hAnsi="宋体"/>
          <w:b/>
          <w:bCs/>
          <w:color w:val="auto"/>
          <w:sz w:val="28"/>
          <w:szCs w:val="28"/>
          <w:highlight w:val="none"/>
        </w:rPr>
      </w:pPr>
    </w:p>
    <w:p w14:paraId="5F75CFED">
      <w:pPr>
        <w:spacing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参加采购活动前三年内在经营活动中没有重大违法记录书面声明</w:t>
      </w:r>
    </w:p>
    <w:p w14:paraId="3BCB11E0">
      <w:pPr>
        <w:pStyle w:val="16"/>
        <w:widowControl/>
        <w:spacing w:line="360" w:lineRule="auto"/>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14:paraId="4C399D5C">
      <w:pPr>
        <w:pStyle w:val="16"/>
        <w:widowControl/>
        <w:spacing w:line="360" w:lineRule="auto"/>
        <w:ind w:firstLine="420"/>
        <w:rPr>
          <w:rFonts w:ascii="宋体" w:hAnsi="宋体"/>
          <w:color w:val="auto"/>
          <w:szCs w:val="24"/>
          <w:highlight w:val="none"/>
        </w:rPr>
      </w:pPr>
      <w:r>
        <w:rPr>
          <w:rFonts w:hint="eastAsia" w:ascii="宋体" w:hAnsi="宋体" w:cs="宋体"/>
          <w:color w:val="auto"/>
          <w:szCs w:val="24"/>
          <w:highlight w:val="none"/>
        </w:rPr>
        <w:t>参加采购活动前三年内，我方在经营活动中没有重大违法记录，也无行贿犯罪记录，否则产生不利后果由我方承担责任。</w:t>
      </w:r>
    </w:p>
    <w:p w14:paraId="1AABD262">
      <w:pPr>
        <w:pStyle w:val="16"/>
        <w:widowControl/>
        <w:spacing w:line="360" w:lineRule="auto"/>
        <w:ind w:firstLine="420"/>
        <w:rPr>
          <w:rFonts w:ascii="宋体" w:hAnsi="宋体"/>
          <w:color w:val="auto"/>
          <w:szCs w:val="24"/>
          <w:highlight w:val="none"/>
        </w:rPr>
      </w:pPr>
      <w:r>
        <w:rPr>
          <w:rFonts w:hint="eastAsia" w:ascii="宋体" w:hAnsi="宋体" w:cs="宋体"/>
          <w:color w:val="auto"/>
          <w:szCs w:val="24"/>
          <w:highlight w:val="none"/>
        </w:rPr>
        <w:t>特此声明。</w:t>
      </w:r>
    </w:p>
    <w:p w14:paraId="0488EEC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竞价人名称：</w:t>
      </w:r>
      <w:r>
        <w:rPr>
          <w:rFonts w:hint="eastAsia" w:ascii="宋体" w:hAnsi="宋体" w:cs="宋体"/>
          <w:color w:val="auto"/>
          <w:kern w:val="0"/>
          <w:sz w:val="24"/>
          <w:highlight w:val="none"/>
          <w:u w:val="single"/>
        </w:rPr>
        <w:t>（全称并加公章）</w:t>
      </w:r>
    </w:p>
    <w:p w14:paraId="4554A7F4">
      <w:pPr>
        <w:spacing w:line="360" w:lineRule="auto"/>
        <w:rPr>
          <w:rFonts w:ascii="宋体" w:hAnsi="宋体" w:cs="宋体"/>
          <w:color w:val="auto"/>
          <w:kern w:val="0"/>
          <w:sz w:val="24"/>
          <w:highlight w:val="none"/>
          <w:u w:val="single"/>
        </w:rPr>
      </w:pPr>
      <w:r>
        <w:rPr>
          <w:rFonts w:hint="eastAsia" w:ascii="宋体" w:hAnsi="宋体" w:cs="宋体"/>
          <w:color w:val="auto"/>
          <w:kern w:val="0"/>
          <w:sz w:val="24"/>
          <w:highlight w:val="none"/>
        </w:rPr>
        <w:t>电话：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传真：</w:t>
      </w:r>
      <w:r>
        <w:rPr>
          <w:rFonts w:hint="eastAsia" w:ascii="宋体" w:hAnsi="宋体" w:cs="宋体"/>
          <w:color w:val="auto"/>
          <w:kern w:val="0"/>
          <w:sz w:val="24"/>
          <w:highlight w:val="none"/>
          <w:u w:val="single"/>
        </w:rPr>
        <w:t xml:space="preserve">                    </w:t>
      </w:r>
    </w:p>
    <w:p w14:paraId="5C9AA2C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竞价人法定代表人（或授权代表）签字：</w:t>
      </w:r>
      <w:r>
        <w:rPr>
          <w:rFonts w:hint="eastAsia" w:ascii="宋体" w:hAnsi="宋体" w:cs="宋体"/>
          <w:color w:val="auto"/>
          <w:kern w:val="0"/>
          <w:sz w:val="24"/>
          <w:highlight w:val="none"/>
          <w:u w:val="single"/>
        </w:rPr>
        <w:t xml:space="preserve">                   </w:t>
      </w:r>
    </w:p>
    <w:p w14:paraId="0C9340EA">
      <w:pPr>
        <w:widowControl/>
        <w:spacing w:line="360" w:lineRule="auto"/>
        <w:jc w:val="left"/>
        <w:rPr>
          <w:rFonts w:ascii="宋体" w:hAnsi="宋体" w:cs="宋体"/>
          <w:color w:val="auto"/>
          <w:kern w:val="0"/>
          <w:sz w:val="24"/>
          <w:highlight w:val="none"/>
          <w:u w:val="single"/>
        </w:rPr>
      </w:pPr>
      <w:r>
        <w:rPr>
          <w:rFonts w:hint="eastAsia" w:ascii="宋体" w:hAnsi="宋体" w:cs="宋体"/>
          <w:color w:val="auto"/>
          <w:kern w:val="0"/>
          <w:sz w:val="24"/>
          <w:highlight w:val="none"/>
        </w:rPr>
        <w:t>日期：</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w:t>
      </w:r>
    </w:p>
    <w:p w14:paraId="25C6BD67">
      <w:pPr>
        <w:spacing w:line="360" w:lineRule="auto"/>
        <w:rPr>
          <w:rFonts w:ascii="宋体" w:hAnsi="宋体" w:cs="宋体"/>
          <w:b/>
          <w:color w:val="auto"/>
          <w:kern w:val="0"/>
          <w:sz w:val="24"/>
          <w:highlight w:val="none"/>
        </w:rPr>
      </w:pPr>
    </w:p>
    <w:p w14:paraId="2A61F60D">
      <w:pPr>
        <w:spacing w:line="360" w:lineRule="auto"/>
        <w:rPr>
          <w:rFonts w:ascii="宋体" w:hAnsi="宋体"/>
          <w:color w:val="auto"/>
          <w:sz w:val="24"/>
          <w:szCs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附件7：</w:t>
      </w:r>
    </w:p>
    <w:p w14:paraId="3F3023C6">
      <w:pPr>
        <w:spacing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信用信息查询结果</w:t>
      </w:r>
    </w:p>
    <w:p w14:paraId="425B4DD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color w:val="auto"/>
          <w:sz w:val="24"/>
          <w:szCs w:val="24"/>
          <w:highlight w:val="none"/>
        </w:rPr>
        <w:t>①“信用中国”网站（www.creditchina.gov.cn）和②中国政府采购网（www.ccgp.gov.cn）查询</w:t>
      </w:r>
      <w:r>
        <w:rPr>
          <w:rFonts w:hint="eastAsia" w:ascii="宋体" w:hAnsi="宋体"/>
          <w:color w:val="auto"/>
          <w:sz w:val="24"/>
          <w:szCs w:val="24"/>
          <w:highlight w:val="none"/>
        </w:rPr>
        <w:t>其上述信用记录的信用信息查询结果网页打印件或截图；</w:t>
      </w:r>
    </w:p>
    <w:p w14:paraId="15BB0911">
      <w:pPr>
        <w:spacing w:line="360" w:lineRule="auto"/>
        <w:ind w:firstLine="480" w:firstLineChars="200"/>
        <w:jc w:val="left"/>
        <w:rPr>
          <w:rFonts w:ascii="宋体" w:hAnsi="宋体"/>
          <w:color w:val="auto"/>
          <w:sz w:val="24"/>
          <w:szCs w:val="24"/>
          <w:highlight w:val="none"/>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14:paraId="7F624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23" w:hRule="atLeast"/>
        </w:trPr>
        <w:tc>
          <w:tcPr>
            <w:tcW w:w="9197" w:type="dxa"/>
          </w:tcPr>
          <w:p w14:paraId="01F68D6D">
            <w:pPr>
              <w:spacing w:line="360" w:lineRule="auto"/>
              <w:jc w:val="left"/>
              <w:rPr>
                <w:rFonts w:ascii="宋体" w:hAnsi="宋体" w:cs="宋体"/>
                <w:b/>
                <w:color w:val="auto"/>
                <w:kern w:val="0"/>
                <w:sz w:val="24"/>
                <w:highlight w:val="none"/>
              </w:rPr>
            </w:pPr>
          </w:p>
        </w:tc>
      </w:tr>
    </w:tbl>
    <w:p w14:paraId="151F4F02">
      <w:pPr>
        <w:spacing w:line="360" w:lineRule="auto"/>
        <w:rPr>
          <w:color w:val="auto"/>
          <w:highlight w:val="none"/>
        </w:rPr>
      </w:pPr>
    </w:p>
    <w:p w14:paraId="651E023A">
      <w:pPr>
        <w:pStyle w:val="3"/>
        <w:spacing w:line="360" w:lineRule="auto"/>
        <w:rPr>
          <w:color w:val="auto"/>
          <w:highlight w:val="none"/>
        </w:rPr>
      </w:pPr>
    </w:p>
    <w:p w14:paraId="612BC5C0">
      <w:pPr>
        <w:pStyle w:val="42"/>
        <w:spacing w:line="360" w:lineRule="auto"/>
        <w:jc w:val="left"/>
        <w:rPr>
          <w:rFonts w:hint="eastAsia" w:hAnsi="宋体" w:cs="宋体"/>
          <w:b/>
          <w:color w:val="auto"/>
          <w:kern w:val="0"/>
          <w:sz w:val="24"/>
          <w:highlight w:val="none"/>
        </w:rPr>
      </w:pPr>
    </w:p>
    <w:p w14:paraId="5DB154AF">
      <w:pPr>
        <w:pStyle w:val="42"/>
        <w:spacing w:line="360" w:lineRule="auto"/>
        <w:jc w:val="left"/>
        <w:rPr>
          <w:rFonts w:hAnsi="宋体" w:cs="宋体"/>
          <w:b/>
          <w:color w:val="auto"/>
          <w:kern w:val="0"/>
          <w:sz w:val="24"/>
          <w:highlight w:val="none"/>
        </w:rPr>
      </w:pPr>
      <w:r>
        <w:rPr>
          <w:rFonts w:hint="eastAsia" w:hAnsi="宋体" w:cs="宋体"/>
          <w:b/>
          <w:color w:val="auto"/>
          <w:kern w:val="0"/>
          <w:sz w:val="24"/>
          <w:highlight w:val="none"/>
        </w:rPr>
        <w:t>附件8：</w:t>
      </w:r>
    </w:p>
    <w:p w14:paraId="6A4167F9">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法定代表人授权书</w:t>
      </w:r>
    </w:p>
    <w:p w14:paraId="69922454">
      <w:pPr>
        <w:spacing w:line="360" w:lineRule="auto"/>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szCs w:val="24"/>
          <w:highlight w:val="none"/>
          <w:lang w:eastAsia="zh-CN"/>
        </w:rPr>
        <w:t>福建恒茂源工程管理有限公司</w:t>
      </w:r>
      <w:r>
        <w:rPr>
          <w:rFonts w:hint="eastAsia" w:ascii="宋体" w:hAnsi="宋体"/>
          <w:color w:val="auto"/>
          <w:sz w:val="24"/>
          <w:highlight w:val="none"/>
        </w:rPr>
        <w:t>：</w:t>
      </w:r>
    </w:p>
    <w:p w14:paraId="6F4AA6E1">
      <w:pPr>
        <w:pStyle w:val="8"/>
        <w:snapToGrid w:val="0"/>
        <w:spacing w:line="360" w:lineRule="auto"/>
        <w:ind w:firstLine="480" w:firstLineChars="200"/>
        <w:jc w:val="left"/>
        <w:rPr>
          <w:rFonts w:hAnsi="宋体"/>
          <w:color w:val="auto"/>
          <w:sz w:val="24"/>
          <w:szCs w:val="24"/>
          <w:highlight w:val="none"/>
        </w:rPr>
      </w:pPr>
      <w:r>
        <w:rPr>
          <w:rFonts w:hint="eastAsia" w:hAnsi="宋体"/>
          <w:color w:val="auto"/>
          <w:sz w:val="24"/>
          <w:szCs w:val="24"/>
          <w:highlight w:val="none"/>
          <w:u w:val="single"/>
        </w:rPr>
        <w:t xml:space="preserve">                           </w:t>
      </w:r>
      <w:r>
        <w:rPr>
          <w:rFonts w:hint="eastAsia" w:hAnsi="宋体"/>
          <w:color w:val="auto"/>
          <w:sz w:val="24"/>
          <w:szCs w:val="24"/>
          <w:highlight w:val="none"/>
        </w:rPr>
        <w:t>法定代表人</w:t>
      </w:r>
      <w:r>
        <w:rPr>
          <w:rFonts w:hint="eastAsia" w:hAnsi="宋体"/>
          <w:color w:val="auto"/>
          <w:sz w:val="24"/>
          <w:szCs w:val="24"/>
          <w:highlight w:val="none"/>
          <w:u w:val="single"/>
        </w:rPr>
        <w:t xml:space="preserve">   </w:t>
      </w:r>
      <w:r>
        <w:rPr>
          <w:rFonts w:hint="eastAsia" w:hAnsi="宋体"/>
          <w:color w:val="auto"/>
          <w:sz w:val="24"/>
          <w:szCs w:val="24"/>
          <w:highlight w:val="none"/>
        </w:rPr>
        <w:t xml:space="preserve"> 授权</w:t>
      </w:r>
      <w:r>
        <w:rPr>
          <w:rFonts w:hint="eastAsia" w:hAnsi="宋体"/>
          <w:color w:val="auto"/>
          <w:sz w:val="24"/>
          <w:szCs w:val="24"/>
          <w:highlight w:val="none"/>
          <w:u w:val="single"/>
        </w:rPr>
        <w:t xml:space="preserve">   </w:t>
      </w:r>
      <w:r>
        <w:rPr>
          <w:rFonts w:hint="eastAsia" w:hAnsi="宋体"/>
          <w:color w:val="auto"/>
          <w:sz w:val="24"/>
          <w:szCs w:val="24"/>
          <w:highlight w:val="none"/>
        </w:rPr>
        <w:t>为竞价人的委托代理人，代表本公司参加贵司组织的</w:t>
      </w:r>
      <w:r>
        <w:rPr>
          <w:rFonts w:hint="eastAsia" w:hAnsi="宋体"/>
          <w:color w:val="auto"/>
          <w:sz w:val="24"/>
          <w:szCs w:val="24"/>
          <w:highlight w:val="none"/>
          <w:u w:val="single"/>
        </w:rPr>
        <w:t xml:space="preserve">                                    </w:t>
      </w:r>
      <w:r>
        <w:rPr>
          <w:rFonts w:hint="eastAsia" w:hAnsi="宋体"/>
          <w:color w:val="auto"/>
          <w:sz w:val="24"/>
          <w:szCs w:val="24"/>
          <w:highlight w:val="none"/>
        </w:rPr>
        <w:t>项目（项目编号</w:t>
      </w:r>
      <w:r>
        <w:rPr>
          <w:rFonts w:hint="eastAsia" w:hAnsi="宋体"/>
          <w:color w:val="auto"/>
          <w:sz w:val="24"/>
          <w:szCs w:val="24"/>
          <w:highlight w:val="none"/>
          <w:u w:val="single"/>
        </w:rPr>
        <w:t xml:space="preserve">               </w:t>
      </w:r>
      <w:r>
        <w:rPr>
          <w:rFonts w:hint="eastAsia" w:hAnsi="宋体"/>
          <w:color w:val="auto"/>
          <w:sz w:val="24"/>
          <w:szCs w:val="24"/>
          <w:highlight w:val="none"/>
        </w:rPr>
        <w:t>）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14:paraId="6863F3D1">
      <w:pPr>
        <w:pStyle w:val="8"/>
        <w:snapToGrid w:val="0"/>
        <w:spacing w:line="360" w:lineRule="auto"/>
        <w:ind w:firstLine="480" w:firstLineChars="200"/>
        <w:jc w:val="left"/>
        <w:rPr>
          <w:rFonts w:hAnsi="宋体"/>
          <w:color w:val="auto"/>
          <w:sz w:val="24"/>
          <w:szCs w:val="24"/>
          <w:highlight w:val="none"/>
        </w:rPr>
      </w:pPr>
      <w:r>
        <w:rPr>
          <w:rFonts w:hint="eastAsia" w:hAnsi="宋体"/>
          <w:color w:val="auto"/>
          <w:sz w:val="24"/>
          <w:szCs w:val="24"/>
          <w:highlight w:val="none"/>
        </w:rPr>
        <w:t>本授权书自出具之日起生效。</w:t>
      </w:r>
    </w:p>
    <w:p w14:paraId="5F1B48AE">
      <w:pPr>
        <w:spacing w:line="360" w:lineRule="auto"/>
        <w:rPr>
          <w:rFonts w:ascii="宋体" w:hAnsi="宋体"/>
          <w:color w:val="auto"/>
          <w:sz w:val="24"/>
          <w:highlight w:val="none"/>
        </w:rPr>
      </w:pPr>
      <w:r>
        <w:rPr>
          <w:rFonts w:hint="eastAsia" w:ascii="宋体" w:hAnsi="宋体"/>
          <w:color w:val="auto"/>
          <w:sz w:val="24"/>
          <w:highlight w:val="none"/>
        </w:rPr>
        <w:t>竞价人的委托代理人：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身份证号：</w:t>
      </w:r>
      <w:r>
        <w:rPr>
          <w:rFonts w:hint="eastAsia" w:ascii="宋体" w:hAnsi="宋体"/>
          <w:color w:val="auto"/>
          <w:sz w:val="24"/>
          <w:highlight w:val="none"/>
          <w:u w:val="single"/>
        </w:rPr>
        <w:t xml:space="preserve">                      </w:t>
      </w:r>
    </w:p>
    <w:p w14:paraId="159696CD">
      <w:pPr>
        <w:spacing w:line="360" w:lineRule="auto"/>
        <w:rPr>
          <w:rFonts w:ascii="宋体" w:hAnsi="宋体"/>
          <w:color w:val="auto"/>
          <w:sz w:val="24"/>
          <w:highlight w:val="none"/>
        </w:rPr>
      </w:pPr>
      <w:r>
        <w:rPr>
          <w:rFonts w:hint="eastAsia" w:ascii="宋体" w:hAnsi="宋体"/>
          <w:color w:val="auto"/>
          <w:sz w:val="24"/>
          <w:highlight w:val="none"/>
        </w:rPr>
        <w:t>单位：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部门：</w:t>
      </w:r>
      <w:r>
        <w:rPr>
          <w:rFonts w:hint="eastAsia" w:ascii="宋体" w:hAnsi="宋体"/>
          <w:color w:val="auto"/>
          <w:sz w:val="24"/>
          <w:highlight w:val="none"/>
          <w:u w:val="single"/>
        </w:rPr>
        <w:t xml:space="preserve">          </w:t>
      </w:r>
      <w:r>
        <w:rPr>
          <w:rFonts w:hint="eastAsia" w:ascii="宋体" w:hAnsi="宋体"/>
          <w:color w:val="auto"/>
          <w:sz w:val="24"/>
          <w:highlight w:val="none"/>
        </w:rPr>
        <w:t>职务：</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4A3A8169">
      <w:pPr>
        <w:spacing w:line="360" w:lineRule="auto"/>
        <w:rPr>
          <w:rFonts w:ascii="宋体" w:hAnsi="宋体"/>
          <w:color w:val="auto"/>
          <w:sz w:val="24"/>
          <w:highlight w:val="none"/>
        </w:rPr>
      </w:pPr>
      <w:r>
        <w:rPr>
          <w:rFonts w:hint="eastAsia" w:ascii="宋体" w:hAnsi="宋体"/>
          <w:color w:val="auto"/>
          <w:sz w:val="24"/>
          <w:highlight w:val="none"/>
        </w:rPr>
        <w:t>详细通讯地址：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hint="eastAsia" w:ascii="宋体" w:hAnsi="宋体"/>
          <w:b/>
          <w:bCs/>
          <w:color w:val="auto"/>
          <w:sz w:val="24"/>
          <w:highlight w:val="none"/>
        </w:rPr>
        <w:t xml:space="preserve"> </w:t>
      </w:r>
      <w:r>
        <w:rPr>
          <w:rFonts w:hint="eastAsia" w:ascii="宋体" w:hAnsi="宋体"/>
          <w:color w:val="auto"/>
          <w:sz w:val="24"/>
          <w:highlight w:val="none"/>
        </w:rPr>
        <w:t>邮政编码</w:t>
      </w:r>
      <w:r>
        <w:rPr>
          <w:rFonts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电话：</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07A1C82C">
      <w:pPr>
        <w:spacing w:line="360" w:lineRule="auto"/>
        <w:rPr>
          <w:rFonts w:ascii="宋体" w:hAnsi="宋体"/>
          <w:color w:val="auto"/>
          <w:sz w:val="24"/>
          <w:highlight w:val="none"/>
        </w:rPr>
      </w:pPr>
      <w:r>
        <w:rPr>
          <w:rFonts w:hint="eastAsia" w:ascii="宋体" w:hAnsi="宋体"/>
          <w:color w:val="auto"/>
          <w:sz w:val="24"/>
          <w:highlight w:val="none"/>
        </w:rPr>
        <w:t>附：被授权人身份证件</w:t>
      </w:r>
    </w:p>
    <w:p w14:paraId="23F73E0E">
      <w:pPr>
        <w:spacing w:line="360" w:lineRule="auto"/>
        <w:ind w:firstLine="3600" w:firstLineChars="1500"/>
        <w:rPr>
          <w:rFonts w:ascii="宋体" w:hAnsi="宋体"/>
          <w:color w:val="auto"/>
          <w:sz w:val="24"/>
          <w:highlight w:val="none"/>
        </w:rPr>
      </w:pPr>
      <w:r>
        <w:rPr>
          <w:rFonts w:hint="eastAsia" w:ascii="宋体" w:hAnsi="宋体"/>
          <w:color w:val="auto"/>
          <w:sz w:val="24"/>
          <w:highlight w:val="none"/>
        </w:rPr>
        <w:t>竞价人</w:t>
      </w:r>
    </w:p>
    <w:p w14:paraId="00A04228">
      <w:pPr>
        <w:spacing w:line="360" w:lineRule="auto"/>
        <w:ind w:firstLine="3600" w:firstLineChars="1500"/>
        <w:rPr>
          <w:rFonts w:ascii="宋体" w:hAnsi="宋体"/>
          <w:color w:val="auto"/>
          <w:sz w:val="24"/>
          <w:highlight w:val="none"/>
        </w:rPr>
      </w:pPr>
      <w:r>
        <w:rPr>
          <w:rFonts w:hint="eastAsia" w:ascii="宋体" w:hAnsi="宋体"/>
          <w:color w:val="auto"/>
          <w:sz w:val="24"/>
          <w:highlight w:val="none"/>
        </w:rPr>
        <w:t>竞价人（全称并加盖公章）：</w:t>
      </w:r>
      <w:r>
        <w:rPr>
          <w:rFonts w:hint="eastAsia" w:ascii="宋体" w:hAnsi="宋体"/>
          <w:color w:val="auto"/>
          <w:sz w:val="24"/>
          <w:highlight w:val="none"/>
          <w:u w:val="single"/>
        </w:rPr>
        <w:t xml:space="preserve">                </w:t>
      </w:r>
    </w:p>
    <w:p w14:paraId="41BDCBD2">
      <w:pPr>
        <w:spacing w:line="360" w:lineRule="auto"/>
        <w:rPr>
          <w:rFonts w:ascii="宋体" w:hAnsi="宋体"/>
          <w:color w:val="auto"/>
          <w:sz w:val="24"/>
          <w:highlight w:val="none"/>
        </w:rPr>
      </w:pPr>
    </w:p>
    <w:p w14:paraId="3FF31B29">
      <w:pPr>
        <w:spacing w:line="360" w:lineRule="auto"/>
        <w:ind w:firstLine="3600" w:firstLineChars="1500"/>
        <w:rPr>
          <w:rFonts w:ascii="宋体" w:hAnsi="宋体"/>
          <w:color w:val="auto"/>
          <w:sz w:val="24"/>
          <w:highlight w:val="none"/>
        </w:rPr>
      </w:pPr>
      <w:r>
        <w:rPr>
          <w:rFonts w:hint="eastAsia" w:ascii="宋体" w:hAnsi="宋体"/>
          <w:color w:val="auto"/>
          <w:sz w:val="24"/>
          <w:highlight w:val="none"/>
        </w:rPr>
        <w:t>法定代表人签字或盖章：</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3B101B48">
      <w:pPr>
        <w:spacing w:line="360" w:lineRule="auto"/>
        <w:rPr>
          <w:rFonts w:ascii="宋体" w:hAnsi="宋体"/>
          <w:color w:val="auto"/>
          <w:sz w:val="24"/>
          <w:highlight w:val="none"/>
        </w:rPr>
      </w:pPr>
    </w:p>
    <w:p w14:paraId="4700B893">
      <w:pPr>
        <w:spacing w:line="360" w:lineRule="auto"/>
        <w:ind w:firstLine="3600" w:firstLineChars="1500"/>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14:paraId="0DC270A9">
      <w:pPr>
        <w:spacing w:line="360" w:lineRule="auto"/>
        <w:rPr>
          <w:rFonts w:ascii="宋体" w:hAnsi="宋体"/>
          <w:color w:val="auto"/>
          <w:sz w:val="24"/>
          <w:highlight w:val="none"/>
        </w:rPr>
      </w:pPr>
    </w:p>
    <w:p w14:paraId="4AF0682D">
      <w:pPr>
        <w:spacing w:line="360" w:lineRule="auto"/>
        <w:ind w:firstLine="3600" w:firstLineChars="1500"/>
        <w:rPr>
          <w:rFonts w:ascii="宋体" w:hAnsi="宋体"/>
          <w:color w:val="auto"/>
          <w:sz w:val="24"/>
          <w:highlight w:val="none"/>
        </w:rPr>
      </w:pPr>
      <w:r>
        <w:rPr>
          <w:rFonts w:hint="eastAsia" w:ascii="宋体" w:hAnsi="宋体"/>
          <w:color w:val="auto"/>
          <w:sz w:val="24"/>
          <w:highlight w:val="none"/>
        </w:rPr>
        <w:t>被授权人</w:t>
      </w:r>
    </w:p>
    <w:p w14:paraId="0F99A954">
      <w:pPr>
        <w:spacing w:line="360" w:lineRule="auto"/>
        <w:ind w:firstLine="3600" w:firstLineChars="1500"/>
        <w:rPr>
          <w:rFonts w:ascii="宋体" w:hAnsi="宋体"/>
          <w:color w:val="auto"/>
          <w:sz w:val="24"/>
          <w:highlight w:val="none"/>
        </w:rPr>
      </w:pPr>
      <w:r>
        <w:rPr>
          <w:rFonts w:hint="eastAsia" w:ascii="宋体" w:hAnsi="宋体"/>
          <w:color w:val="auto"/>
          <w:sz w:val="24"/>
          <w:highlight w:val="none"/>
        </w:rPr>
        <w:t>竞价人的委托代理人签字：</w:t>
      </w:r>
      <w:r>
        <w:rPr>
          <w:rFonts w:hint="eastAsia" w:ascii="宋体" w:hAnsi="宋体"/>
          <w:color w:val="auto"/>
          <w:sz w:val="24"/>
          <w:highlight w:val="none"/>
          <w:u w:val="single"/>
        </w:rPr>
        <w:t xml:space="preserve">                    </w:t>
      </w:r>
    </w:p>
    <w:p w14:paraId="060D1EF3">
      <w:pPr>
        <w:spacing w:line="360" w:lineRule="auto"/>
        <w:rPr>
          <w:rFonts w:ascii="宋体" w:hAnsi="宋体"/>
          <w:color w:val="auto"/>
          <w:sz w:val="24"/>
          <w:highlight w:val="none"/>
        </w:rPr>
      </w:pPr>
    </w:p>
    <w:p w14:paraId="70F46115">
      <w:pPr>
        <w:tabs>
          <w:tab w:val="left" w:pos="5355"/>
        </w:tabs>
        <w:spacing w:line="360" w:lineRule="auto"/>
        <w:ind w:firstLine="3720" w:firstLineChars="1550"/>
        <w:rPr>
          <w:rFonts w:ascii="宋体" w:hAnsi="宋体"/>
          <w:color w:val="auto"/>
          <w:sz w:val="24"/>
          <w:highlight w:val="none"/>
          <w:u w:val="singl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14:paraId="26320D08">
      <w:pPr>
        <w:tabs>
          <w:tab w:val="left" w:pos="5355"/>
        </w:tabs>
        <w:spacing w:line="360" w:lineRule="auto"/>
        <w:rPr>
          <w:rFonts w:ascii="宋体" w:hAnsi="宋体"/>
          <w:b/>
          <w:color w:val="auto"/>
          <w:sz w:val="24"/>
          <w:highlight w:val="none"/>
        </w:rPr>
      </w:pPr>
      <w:r>
        <w:rPr>
          <w:rFonts w:hint="eastAsia" w:ascii="宋体" w:hAnsi="宋体"/>
          <w:b/>
          <w:color w:val="auto"/>
          <w:sz w:val="24"/>
          <w:highlight w:val="none"/>
        </w:rPr>
        <w:t>注：须附法定代表人及被授权人身份证件复印件正反面，</w:t>
      </w:r>
      <w:r>
        <w:rPr>
          <w:rFonts w:ascii="宋体" w:hAnsi="宋体"/>
          <w:b/>
          <w:bCs/>
          <w:color w:val="auto"/>
          <w:sz w:val="24"/>
          <w:highlight w:val="none"/>
        </w:rPr>
        <w:t>加盖单位公章</w:t>
      </w:r>
      <w:r>
        <w:rPr>
          <w:rFonts w:hint="eastAsia" w:ascii="宋体" w:hAnsi="宋体"/>
          <w:b/>
          <w:bCs/>
          <w:color w:val="auto"/>
          <w:sz w:val="24"/>
          <w:highlight w:val="none"/>
        </w:rPr>
        <w:t>。</w:t>
      </w:r>
    </w:p>
    <w:p w14:paraId="765EAAEE">
      <w:pPr>
        <w:spacing w:line="360" w:lineRule="auto"/>
        <w:jc w:val="left"/>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附件9：</w:t>
      </w:r>
    </w:p>
    <w:bookmarkEnd w:id="0"/>
    <w:p w14:paraId="65FC483C">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竞 价 书</w:t>
      </w:r>
    </w:p>
    <w:p w14:paraId="67B6382A">
      <w:pPr>
        <w:tabs>
          <w:tab w:val="left" w:pos="900"/>
        </w:tabs>
        <w:spacing w:line="360" w:lineRule="auto"/>
        <w:rPr>
          <w:rFonts w:hint="eastAsia" w:ascii="宋体" w:hAnsi="宋体" w:eastAsia="宋体"/>
          <w:color w:val="auto"/>
          <w:sz w:val="24"/>
          <w:szCs w:val="21"/>
          <w:highlight w:val="none"/>
          <w:lang w:eastAsia="zh-CN"/>
        </w:rPr>
      </w:pPr>
      <w:r>
        <w:rPr>
          <w:rFonts w:hint="eastAsia" w:ascii="宋体" w:hAnsi="宋体"/>
          <w:color w:val="auto"/>
          <w:sz w:val="24"/>
          <w:szCs w:val="21"/>
          <w:highlight w:val="none"/>
        </w:rPr>
        <w:t>致：</w:t>
      </w:r>
      <w:r>
        <w:rPr>
          <w:rFonts w:hint="eastAsia" w:ascii="宋体" w:hAnsi="宋体"/>
          <w:color w:val="auto"/>
          <w:sz w:val="24"/>
          <w:szCs w:val="24"/>
          <w:highlight w:val="none"/>
          <w:lang w:eastAsia="zh-CN"/>
        </w:rPr>
        <w:t>福建恒茂源工程管理有限公司</w:t>
      </w:r>
    </w:p>
    <w:p w14:paraId="60B8B23E">
      <w:pPr>
        <w:tabs>
          <w:tab w:val="left" w:pos="900"/>
        </w:tabs>
        <w:spacing w:line="360" w:lineRule="auto"/>
        <w:ind w:firstLine="480" w:firstLineChars="200"/>
        <w:rPr>
          <w:rFonts w:ascii="宋体" w:hAnsi="宋体" w:cs="Arial"/>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w:t>
      </w:r>
      <w:r>
        <w:rPr>
          <w:rFonts w:hint="eastAsia" w:ascii="宋体" w:hAnsi="宋体" w:cs="Arial"/>
          <w:color w:val="auto"/>
          <w:sz w:val="24"/>
          <w:highlight w:val="none"/>
          <w:u w:val="single"/>
        </w:rPr>
        <w:t xml:space="preserve">                            </w:t>
      </w:r>
      <w:r>
        <w:rPr>
          <w:rFonts w:ascii="宋体" w:hAnsi="宋体" w:cs="Arial"/>
          <w:color w:val="auto"/>
          <w:sz w:val="24"/>
          <w:highlight w:val="none"/>
          <w:u w:val="single"/>
        </w:rPr>
        <w:t xml:space="preserve"> </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s="Arial"/>
          <w:color w:val="auto"/>
          <w:sz w:val="24"/>
          <w:highlight w:val="none"/>
        </w:rPr>
        <w:t>竞价公告</w:t>
      </w:r>
      <w:r>
        <w:rPr>
          <w:rFonts w:hint="eastAsia" w:ascii="宋体" w:hAnsi="宋体"/>
          <w:color w:val="auto"/>
          <w:sz w:val="24"/>
          <w:highlight w:val="none"/>
        </w:rPr>
        <w:t xml:space="preserve">（项目编号）: </w:t>
      </w:r>
      <w:r>
        <w:rPr>
          <w:rFonts w:hint="eastAsia" w:ascii="宋体" w:hAnsi="宋体"/>
          <w:color w:val="auto"/>
          <w:sz w:val="24"/>
          <w:highlight w:val="none"/>
          <w:u w:val="single"/>
        </w:rPr>
        <w:t xml:space="preserve">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经正式授权并代表竞价人</w:t>
      </w:r>
      <w:r>
        <w:rPr>
          <w:rFonts w:hint="eastAsia" w:ascii="宋体" w:hAnsi="宋体" w:cs="Arial"/>
          <w:color w:val="auto"/>
          <w:sz w:val="24"/>
          <w:highlight w:val="none"/>
          <w:u w:val="single"/>
        </w:rPr>
        <w:t xml:space="preserve"> </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参与贵方组织的本次网上竞价活动，并</w:t>
      </w:r>
      <w:r>
        <w:rPr>
          <w:rFonts w:ascii="宋体" w:hAnsi="宋体" w:cs="Arial"/>
          <w:color w:val="auto"/>
          <w:sz w:val="24"/>
          <w:highlight w:val="none"/>
        </w:rPr>
        <w:t>提交以下文件</w:t>
      </w:r>
      <w:r>
        <w:rPr>
          <w:rFonts w:hint="eastAsia" w:ascii="宋体" w:hAnsi="宋体" w:cs="Arial"/>
          <w:color w:val="auto"/>
          <w:sz w:val="24"/>
          <w:highlight w:val="none"/>
        </w:rPr>
        <w:t>一式三份</w:t>
      </w:r>
      <w:r>
        <w:rPr>
          <w:rFonts w:ascii="宋体" w:hAnsi="宋体" w:cs="Arial"/>
          <w:color w:val="auto"/>
          <w:sz w:val="24"/>
          <w:highlight w:val="none"/>
        </w:rPr>
        <w:t>。</w:t>
      </w:r>
    </w:p>
    <w:p w14:paraId="7578B80A">
      <w:pPr>
        <w:tabs>
          <w:tab w:val="left" w:pos="900"/>
        </w:tabs>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（1）营业执照或事业单位法人证书复印件</w:t>
      </w:r>
    </w:p>
    <w:p w14:paraId="40F9B986">
      <w:pPr>
        <w:tabs>
          <w:tab w:val="left" w:pos="900"/>
        </w:tabs>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（2）财务状况报告（或资格承诺）</w:t>
      </w:r>
    </w:p>
    <w:p w14:paraId="617F688A">
      <w:pPr>
        <w:tabs>
          <w:tab w:val="left" w:pos="900"/>
        </w:tabs>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（3）依法缴纳税收凭据（或资格承诺）</w:t>
      </w:r>
    </w:p>
    <w:p w14:paraId="49FB18F5">
      <w:pPr>
        <w:tabs>
          <w:tab w:val="left" w:pos="900"/>
        </w:tabs>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（4）依法缴纳社会保障资金凭据（或资格承诺）</w:t>
      </w:r>
    </w:p>
    <w:p w14:paraId="495D6016">
      <w:pPr>
        <w:tabs>
          <w:tab w:val="left" w:pos="900"/>
        </w:tabs>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（5）具备履行合同所必需的设备和专业技术能力的书面声明</w:t>
      </w:r>
    </w:p>
    <w:p w14:paraId="23C44164">
      <w:pPr>
        <w:tabs>
          <w:tab w:val="left" w:pos="900"/>
        </w:tabs>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（6）参加采购活动前三年内在经营活动中没有重大违法记录书面声明</w:t>
      </w:r>
    </w:p>
    <w:p w14:paraId="34100EE6">
      <w:pPr>
        <w:tabs>
          <w:tab w:val="left" w:pos="900"/>
        </w:tabs>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（7）信用信息查询结果</w:t>
      </w:r>
    </w:p>
    <w:p w14:paraId="0108B929">
      <w:pPr>
        <w:tabs>
          <w:tab w:val="left" w:pos="900"/>
        </w:tabs>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（8）法定代表人授权书</w:t>
      </w:r>
    </w:p>
    <w:p w14:paraId="3B854DCF">
      <w:pPr>
        <w:tabs>
          <w:tab w:val="left" w:pos="900"/>
        </w:tabs>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（9）竞价书</w:t>
      </w:r>
    </w:p>
    <w:p w14:paraId="2A960EA4">
      <w:pPr>
        <w:tabs>
          <w:tab w:val="left" w:pos="900"/>
        </w:tabs>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（10）竞价一览表</w:t>
      </w:r>
    </w:p>
    <w:p w14:paraId="73B6FC11">
      <w:pPr>
        <w:tabs>
          <w:tab w:val="left" w:pos="900"/>
        </w:tabs>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（11）技术和服务要求响应表</w:t>
      </w:r>
    </w:p>
    <w:p w14:paraId="6335DD2D">
      <w:pPr>
        <w:tabs>
          <w:tab w:val="left" w:pos="900"/>
        </w:tabs>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（12）商务条件响应表</w:t>
      </w:r>
    </w:p>
    <w:p w14:paraId="024500A2">
      <w:pPr>
        <w:tabs>
          <w:tab w:val="left" w:pos="900"/>
        </w:tabs>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（13）属于政府强制节能产品的证明材料（若有）</w:t>
      </w:r>
    </w:p>
    <w:p w14:paraId="4E38F568">
      <w:pPr>
        <w:tabs>
          <w:tab w:val="left" w:pos="900"/>
        </w:tabs>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（14）售后服务承诺</w:t>
      </w:r>
    </w:p>
    <w:p w14:paraId="75579C49">
      <w:pPr>
        <w:tabs>
          <w:tab w:val="left" w:pos="900"/>
        </w:tabs>
        <w:spacing w:line="360" w:lineRule="auto"/>
        <w:ind w:firstLine="480" w:firstLineChars="200"/>
        <w:rPr>
          <w:rFonts w:ascii="宋体" w:hAnsi="宋体"/>
          <w:color w:val="auto"/>
          <w:highlight w:val="none"/>
        </w:rPr>
      </w:pPr>
      <w:r>
        <w:rPr>
          <w:rFonts w:hint="eastAsia" w:ascii="宋体" w:hAnsi="宋体" w:cs="Arial"/>
          <w:color w:val="auto"/>
          <w:sz w:val="24"/>
          <w:szCs w:val="22"/>
          <w:highlight w:val="none"/>
        </w:rPr>
        <w:t>（15）竞价人认为需提供的其他资料</w:t>
      </w:r>
    </w:p>
    <w:p w14:paraId="6ACFDF64">
      <w:pPr>
        <w:tabs>
          <w:tab w:val="left" w:pos="900"/>
        </w:tabs>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（16）网上竞价承诺书</w:t>
      </w:r>
    </w:p>
    <w:p w14:paraId="3C18E006">
      <w:pPr>
        <w:tabs>
          <w:tab w:val="left" w:pos="900"/>
        </w:tabs>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（17）网上竞价采购合同送达承诺书</w:t>
      </w:r>
    </w:p>
    <w:p w14:paraId="7F275A4B">
      <w:pPr>
        <w:tabs>
          <w:tab w:val="left" w:pos="900"/>
        </w:tabs>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（18）代理服务费承诺书</w:t>
      </w:r>
    </w:p>
    <w:p w14:paraId="59127206">
      <w:pPr>
        <w:tabs>
          <w:tab w:val="left" w:pos="540"/>
          <w:tab w:val="left" w:pos="900"/>
        </w:tabs>
        <w:spacing w:line="360" w:lineRule="auto"/>
        <w:rPr>
          <w:rFonts w:ascii="宋体" w:hAnsi="宋体" w:cs="Arial"/>
          <w:color w:val="auto"/>
          <w:sz w:val="24"/>
          <w:highlight w:val="none"/>
        </w:rPr>
      </w:pPr>
      <w:r>
        <w:rPr>
          <w:rFonts w:ascii="宋体" w:hAnsi="宋体" w:cs="Arial"/>
          <w:color w:val="auto"/>
          <w:sz w:val="24"/>
          <w:highlight w:val="none"/>
        </w:rPr>
        <w:t>据此函，签字代表宣布同意如下：</w:t>
      </w:r>
    </w:p>
    <w:p w14:paraId="2213C805">
      <w:pPr>
        <w:tabs>
          <w:tab w:val="left" w:pos="540"/>
          <w:tab w:val="left" w:pos="900"/>
        </w:tabs>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1.</w:t>
      </w:r>
      <w:r>
        <w:rPr>
          <w:rFonts w:ascii="宋体" w:hAnsi="宋体" w:cs="Arial"/>
          <w:color w:val="auto"/>
          <w:sz w:val="24"/>
          <w:highlight w:val="none"/>
        </w:rPr>
        <w:t>竞价人将按</w:t>
      </w:r>
      <w:r>
        <w:rPr>
          <w:rFonts w:hint="eastAsia" w:ascii="宋体" w:hAnsi="宋体"/>
          <w:color w:val="auto"/>
          <w:sz w:val="24"/>
          <w:highlight w:val="none"/>
        </w:rPr>
        <w:t>竞价文件及</w:t>
      </w:r>
      <w:r>
        <w:rPr>
          <w:rFonts w:ascii="宋体" w:hAnsi="宋体" w:cs="Arial"/>
          <w:color w:val="auto"/>
          <w:sz w:val="24"/>
          <w:highlight w:val="none"/>
        </w:rPr>
        <w:t>竞价</w:t>
      </w:r>
      <w:r>
        <w:rPr>
          <w:rFonts w:hint="eastAsia" w:ascii="宋体" w:hAnsi="宋体" w:cs="Arial"/>
          <w:color w:val="auto"/>
          <w:sz w:val="24"/>
          <w:highlight w:val="none"/>
        </w:rPr>
        <w:t>公告</w:t>
      </w:r>
      <w:r>
        <w:rPr>
          <w:rFonts w:ascii="宋体" w:hAnsi="宋体" w:cs="Arial"/>
          <w:color w:val="auto"/>
          <w:sz w:val="24"/>
          <w:highlight w:val="none"/>
        </w:rPr>
        <w:t>规定履行合同责任和义务。</w:t>
      </w:r>
      <w:r>
        <w:rPr>
          <w:rFonts w:hint="eastAsia" w:ascii="宋体" w:hAnsi="宋体" w:cs="Arial"/>
          <w:b/>
          <w:color w:val="auto"/>
          <w:sz w:val="24"/>
          <w:highlight w:val="none"/>
        </w:rPr>
        <w:t>成交后将网上竞价项目报价文件</w:t>
      </w:r>
      <w:r>
        <w:rPr>
          <w:rFonts w:hint="eastAsia" w:ascii="宋体" w:hAnsi="宋体"/>
          <w:b/>
          <w:color w:val="auto"/>
          <w:sz w:val="24"/>
          <w:highlight w:val="none"/>
        </w:rPr>
        <w:t>装订成册，加盖骑缝章。</w:t>
      </w:r>
    </w:p>
    <w:p w14:paraId="36F367A2">
      <w:pPr>
        <w:tabs>
          <w:tab w:val="left" w:pos="540"/>
          <w:tab w:val="left" w:pos="900"/>
        </w:tabs>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2.</w:t>
      </w:r>
      <w:r>
        <w:rPr>
          <w:rFonts w:ascii="宋体" w:hAnsi="宋体" w:cs="Arial"/>
          <w:color w:val="auto"/>
          <w:sz w:val="24"/>
          <w:highlight w:val="none"/>
        </w:rPr>
        <w:t>竞价人已详细审查全部竞价</w:t>
      </w:r>
      <w:r>
        <w:rPr>
          <w:rFonts w:hint="eastAsia" w:ascii="宋体" w:hAnsi="宋体" w:cs="Arial"/>
          <w:color w:val="auto"/>
          <w:sz w:val="24"/>
          <w:highlight w:val="none"/>
        </w:rPr>
        <w:t>公告</w:t>
      </w:r>
      <w:r>
        <w:rPr>
          <w:rFonts w:ascii="宋体" w:hAnsi="宋体" w:cs="Arial"/>
          <w:color w:val="auto"/>
          <w:sz w:val="24"/>
          <w:highlight w:val="none"/>
        </w:rPr>
        <w:t>，包括</w:t>
      </w:r>
      <w:r>
        <w:rPr>
          <w:rFonts w:hint="eastAsia" w:ascii="宋体" w:hAnsi="宋体" w:cs="Arial"/>
          <w:color w:val="auto"/>
          <w:sz w:val="24"/>
          <w:highlight w:val="none"/>
        </w:rPr>
        <w:t>补充公告</w:t>
      </w:r>
      <w:r>
        <w:rPr>
          <w:rFonts w:ascii="宋体" w:hAnsi="宋体" w:cs="Arial"/>
          <w:color w:val="auto"/>
          <w:sz w:val="24"/>
          <w:highlight w:val="none"/>
        </w:rPr>
        <w:t>（如有的话）以及全部参考资料和相关附件。我们完全理解并同意放弃对这方面有不明及误解的权利。</w:t>
      </w:r>
    </w:p>
    <w:p w14:paraId="74AFDDD9">
      <w:pPr>
        <w:tabs>
          <w:tab w:val="left" w:pos="900"/>
        </w:tabs>
        <w:spacing w:line="360" w:lineRule="auto"/>
        <w:ind w:firstLine="480" w:firstLineChars="200"/>
        <w:rPr>
          <w:rFonts w:ascii="宋体" w:hAnsi="宋体" w:cs="Arial"/>
          <w:color w:val="auto"/>
          <w:sz w:val="24"/>
          <w:highlight w:val="none"/>
        </w:rPr>
      </w:pPr>
      <w:r>
        <w:rPr>
          <w:rFonts w:hint="eastAsia" w:ascii="宋体" w:hAnsi="宋体" w:cs="宋体"/>
          <w:color w:val="auto"/>
          <w:kern w:val="0"/>
          <w:sz w:val="24"/>
          <w:highlight w:val="none"/>
        </w:rPr>
        <w:t>3.</w:t>
      </w:r>
      <w:r>
        <w:rPr>
          <w:rFonts w:ascii="宋体" w:hAnsi="宋体" w:cs="宋体"/>
          <w:color w:val="auto"/>
          <w:kern w:val="0"/>
          <w:sz w:val="24"/>
          <w:highlight w:val="none"/>
        </w:rPr>
        <w:t>保证依据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要求和我公司竞价书的承诺，及时与用户签订合同，按竞价书承诺的价格及时向</w:t>
      </w:r>
      <w:r>
        <w:rPr>
          <w:rFonts w:hint="eastAsia" w:ascii="宋体" w:hAnsi="宋体" w:cs="宋体"/>
          <w:color w:val="auto"/>
          <w:kern w:val="0"/>
          <w:sz w:val="24"/>
          <w:highlight w:val="none"/>
        </w:rPr>
        <w:t>采购人</w:t>
      </w:r>
      <w:r>
        <w:rPr>
          <w:rFonts w:ascii="宋体" w:hAnsi="宋体" w:cs="宋体"/>
          <w:color w:val="auto"/>
          <w:kern w:val="0"/>
          <w:sz w:val="24"/>
          <w:highlight w:val="none"/>
        </w:rPr>
        <w:t>提供高质量的产品和服务。</w:t>
      </w:r>
    </w:p>
    <w:p w14:paraId="1B31AF2D">
      <w:pPr>
        <w:tabs>
          <w:tab w:val="left" w:pos="900"/>
        </w:tabs>
        <w:spacing w:line="360" w:lineRule="auto"/>
        <w:ind w:firstLine="480" w:firstLineChars="200"/>
        <w:rPr>
          <w:rFonts w:ascii="宋体" w:hAnsi="宋体" w:cs="Arial"/>
          <w:color w:val="auto"/>
          <w:sz w:val="24"/>
          <w:highlight w:val="none"/>
        </w:rPr>
      </w:pPr>
      <w:r>
        <w:rPr>
          <w:rFonts w:hint="eastAsia" w:ascii="宋体" w:hAnsi="宋体" w:cs="宋体"/>
          <w:color w:val="auto"/>
          <w:kern w:val="0"/>
          <w:sz w:val="24"/>
          <w:highlight w:val="none"/>
        </w:rPr>
        <w:t>4.</w:t>
      </w:r>
      <w:r>
        <w:rPr>
          <w:rFonts w:ascii="宋体" w:hAnsi="宋体" w:cs="宋体"/>
          <w:color w:val="auto"/>
          <w:kern w:val="0"/>
          <w:sz w:val="24"/>
          <w:highlight w:val="none"/>
        </w:rPr>
        <w:t>本项目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w:t>
      </w:r>
      <w:r>
        <w:rPr>
          <w:rFonts w:hint="eastAsia" w:ascii="宋体" w:hAnsi="宋体" w:cs="宋体"/>
          <w:color w:val="auto"/>
          <w:kern w:val="0"/>
          <w:sz w:val="24"/>
          <w:highlight w:val="none"/>
        </w:rPr>
        <w:t>竞价人</w:t>
      </w:r>
      <w:r>
        <w:rPr>
          <w:rFonts w:ascii="宋体" w:hAnsi="宋体" w:cs="宋体"/>
          <w:color w:val="auto"/>
          <w:kern w:val="0"/>
          <w:sz w:val="24"/>
          <w:highlight w:val="none"/>
        </w:rPr>
        <w:t>的</w:t>
      </w:r>
      <w:r>
        <w:rPr>
          <w:rFonts w:hint="eastAsia" w:ascii="宋体" w:hAnsi="宋体" w:cs="宋体"/>
          <w:color w:val="auto"/>
          <w:kern w:val="0"/>
          <w:sz w:val="24"/>
          <w:highlight w:val="none"/>
        </w:rPr>
        <w:t>报价文件</w:t>
      </w:r>
      <w:r>
        <w:rPr>
          <w:rFonts w:ascii="宋体" w:hAnsi="宋体" w:cs="宋体"/>
          <w:color w:val="auto"/>
          <w:kern w:val="0"/>
          <w:sz w:val="24"/>
          <w:highlight w:val="none"/>
        </w:rPr>
        <w:t>包括对售后服务的承诺对我</w:t>
      </w:r>
      <w:r>
        <w:rPr>
          <w:rFonts w:hint="eastAsia" w:ascii="宋体" w:hAnsi="宋体" w:cs="宋体"/>
          <w:color w:val="auto"/>
          <w:kern w:val="0"/>
          <w:sz w:val="24"/>
          <w:highlight w:val="none"/>
        </w:rPr>
        <w:t>方</w:t>
      </w:r>
      <w:r>
        <w:rPr>
          <w:rFonts w:ascii="宋体" w:hAnsi="宋体" w:cs="宋体"/>
          <w:color w:val="auto"/>
          <w:kern w:val="0"/>
          <w:sz w:val="24"/>
          <w:highlight w:val="none"/>
        </w:rPr>
        <w:t>具有同等约束力。</w:t>
      </w:r>
    </w:p>
    <w:p w14:paraId="28ED7C53">
      <w:pPr>
        <w:tabs>
          <w:tab w:val="left" w:pos="900"/>
        </w:tabs>
        <w:spacing w:line="360" w:lineRule="auto"/>
        <w:ind w:firstLine="480" w:firstLineChars="200"/>
        <w:rPr>
          <w:rFonts w:ascii="宋体" w:hAnsi="宋体" w:cs="Arial"/>
          <w:color w:val="auto"/>
          <w:sz w:val="24"/>
          <w:highlight w:val="none"/>
        </w:rPr>
      </w:pPr>
      <w:r>
        <w:rPr>
          <w:rFonts w:hint="eastAsia" w:ascii="宋体" w:hAnsi="宋体" w:cs="宋体"/>
          <w:color w:val="auto"/>
          <w:kern w:val="0"/>
          <w:sz w:val="24"/>
          <w:highlight w:val="none"/>
        </w:rPr>
        <w:t>5.</w:t>
      </w:r>
      <w:r>
        <w:rPr>
          <w:rFonts w:ascii="宋体" w:hAnsi="宋体" w:cs="宋体"/>
          <w:color w:val="auto"/>
          <w:kern w:val="0"/>
          <w:sz w:val="24"/>
          <w:highlight w:val="none"/>
        </w:rPr>
        <w:t>获得竞价供货资格后</w:t>
      </w:r>
      <w:r>
        <w:rPr>
          <w:rFonts w:ascii="宋体" w:hAnsi="宋体" w:cs="宋体"/>
          <w:bCs/>
          <w:color w:val="auto"/>
          <w:kern w:val="0"/>
          <w:sz w:val="24"/>
          <w:highlight w:val="none"/>
        </w:rPr>
        <w:t>若无法按约定条款履行义务或有拆、换设备及零件，</w:t>
      </w:r>
      <w:r>
        <w:rPr>
          <w:rFonts w:ascii="宋体" w:hAnsi="宋体" w:cs="宋体"/>
          <w:color w:val="auto"/>
          <w:kern w:val="0"/>
          <w:sz w:val="24"/>
          <w:highlight w:val="none"/>
        </w:rPr>
        <w:t>贵方有权取消我方竞价供货资格，接受按政府采购有关法规对我方的处罚。</w:t>
      </w:r>
    </w:p>
    <w:p w14:paraId="0EF90EF9">
      <w:pPr>
        <w:tabs>
          <w:tab w:val="left" w:pos="900"/>
        </w:tabs>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6.本</w:t>
      </w:r>
      <w:r>
        <w:rPr>
          <w:rFonts w:ascii="宋体" w:hAnsi="宋体" w:cs="Arial"/>
          <w:color w:val="auto"/>
          <w:sz w:val="24"/>
          <w:highlight w:val="none"/>
        </w:rPr>
        <w:t>竞价有效期自</w:t>
      </w:r>
      <w:r>
        <w:rPr>
          <w:rFonts w:hint="eastAsia" w:ascii="宋体" w:hAnsi="宋体" w:cs="Arial"/>
          <w:color w:val="auto"/>
          <w:sz w:val="24"/>
          <w:highlight w:val="none"/>
        </w:rPr>
        <w:t>网上竞价报价文件递交截止时间</w:t>
      </w:r>
      <w:r>
        <w:rPr>
          <w:rFonts w:ascii="宋体" w:hAnsi="宋体" w:cs="Arial"/>
          <w:color w:val="auto"/>
          <w:sz w:val="24"/>
          <w:highlight w:val="none"/>
        </w:rPr>
        <w:t>起</w:t>
      </w:r>
      <w:r>
        <w:rPr>
          <w:rFonts w:hint="eastAsia" w:ascii="宋体" w:hAnsi="宋体" w:cs="Arial"/>
          <w:color w:val="auto"/>
          <w:sz w:val="24"/>
          <w:highlight w:val="none"/>
        </w:rPr>
        <w:t>60</w:t>
      </w:r>
      <w:r>
        <w:rPr>
          <w:rFonts w:ascii="宋体" w:hAnsi="宋体" w:cs="Arial"/>
          <w:color w:val="auto"/>
          <w:sz w:val="24"/>
          <w:highlight w:val="none"/>
        </w:rPr>
        <w:t>个日历日。</w:t>
      </w:r>
    </w:p>
    <w:p w14:paraId="3E5FA76A">
      <w:pPr>
        <w:tabs>
          <w:tab w:val="left" w:pos="900"/>
        </w:tabs>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7.</w:t>
      </w:r>
      <w:r>
        <w:rPr>
          <w:rFonts w:ascii="宋体" w:hAnsi="宋体" w:cs="Arial"/>
          <w:color w:val="auto"/>
          <w:sz w:val="24"/>
          <w:highlight w:val="none"/>
        </w:rPr>
        <w:t>如果在规定的</w:t>
      </w:r>
      <w:r>
        <w:rPr>
          <w:rFonts w:hint="eastAsia" w:ascii="宋体" w:hAnsi="宋体" w:cs="Arial"/>
          <w:color w:val="auto"/>
          <w:sz w:val="24"/>
          <w:highlight w:val="none"/>
        </w:rPr>
        <w:t>网上竞价报价文件递交截止时间</w:t>
      </w:r>
      <w:r>
        <w:rPr>
          <w:rFonts w:ascii="宋体" w:hAnsi="宋体" w:cs="Arial"/>
          <w:color w:val="auto"/>
          <w:sz w:val="24"/>
          <w:highlight w:val="none"/>
        </w:rPr>
        <w:t>后，竞价人在竞价有效期内撤回竞价，其竞价保证金将被没收。</w:t>
      </w:r>
    </w:p>
    <w:p w14:paraId="518A397D">
      <w:pPr>
        <w:tabs>
          <w:tab w:val="left" w:pos="900"/>
        </w:tabs>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8.关于本次网上竞价项目采购，我们作为竞价人已熟知、清楚，并愿意参加提供招标货物（或服务）的竞价，保证竞价文件中所提供的所有文件资料是真实、合法、有效的。</w:t>
      </w:r>
    </w:p>
    <w:p w14:paraId="4BA961C0">
      <w:pPr>
        <w:widowControl/>
        <w:spacing w:after="109" w:line="360" w:lineRule="auto"/>
        <w:jc w:val="left"/>
        <w:rPr>
          <w:rFonts w:ascii="宋体" w:hAnsi="宋体" w:cs="Arial"/>
          <w:color w:val="auto"/>
          <w:sz w:val="24"/>
          <w:highlight w:val="none"/>
        </w:rPr>
      </w:pPr>
      <w:r>
        <w:rPr>
          <w:rFonts w:hint="eastAsia" w:ascii="宋体" w:hAnsi="宋体" w:cs="Arial"/>
          <w:color w:val="auto"/>
          <w:sz w:val="24"/>
          <w:highlight w:val="none"/>
        </w:rPr>
        <w:t xml:space="preserve">   9.我们作为竞价人保证提供给采购人的货物（或服务），不涉及第三者主张任何权利，同时与国家现行法律法规没有抵触，也不存在任何法律纠纷及诉讼。</w:t>
      </w:r>
    </w:p>
    <w:p w14:paraId="1F6CA968">
      <w:pPr>
        <w:widowControl/>
        <w:spacing w:after="109" w:line="360" w:lineRule="auto"/>
        <w:jc w:val="left"/>
        <w:rPr>
          <w:rFonts w:ascii="宋体" w:hAnsi="宋体" w:cs="Arial"/>
          <w:color w:val="auto"/>
          <w:sz w:val="24"/>
          <w:highlight w:val="none"/>
        </w:rPr>
      </w:pPr>
      <w:r>
        <w:rPr>
          <w:rFonts w:hint="eastAsia" w:ascii="宋体" w:hAnsi="宋体" w:cs="Arial"/>
          <w:color w:val="auto"/>
          <w:sz w:val="24"/>
          <w:highlight w:val="none"/>
        </w:rPr>
        <w:t xml:space="preserve">   10.</w:t>
      </w:r>
      <w:r>
        <w:rPr>
          <w:rFonts w:ascii="宋体" w:hAnsi="宋体" w:cs="Arial"/>
          <w:color w:val="auto"/>
          <w:sz w:val="24"/>
          <w:highlight w:val="none"/>
        </w:rPr>
        <w:t>与本竞价有关的一切正式往来通讯请寄：</w:t>
      </w:r>
    </w:p>
    <w:p w14:paraId="75FC2B97">
      <w:pPr>
        <w:spacing w:line="360" w:lineRule="auto"/>
        <w:ind w:firstLine="720" w:firstLineChars="300"/>
        <w:rPr>
          <w:rFonts w:ascii="宋体" w:hAnsi="宋体"/>
          <w:color w:val="auto"/>
          <w:sz w:val="24"/>
          <w:highlight w:val="none"/>
          <w:u w:val="single"/>
        </w:rPr>
      </w:pPr>
      <w:r>
        <w:rPr>
          <w:rFonts w:hint="eastAsia" w:ascii="宋体" w:hAnsi="宋体"/>
          <w:color w:val="auto"/>
          <w:sz w:val="24"/>
          <w:highlight w:val="none"/>
        </w:rPr>
        <w:t xml:space="preserve">地址：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邮编： </w:t>
      </w:r>
      <w:r>
        <w:rPr>
          <w:rFonts w:hint="eastAsia" w:ascii="宋体" w:hAnsi="宋体"/>
          <w:color w:val="auto"/>
          <w:sz w:val="24"/>
          <w:highlight w:val="none"/>
          <w:u w:val="single"/>
        </w:rPr>
        <w:t xml:space="preserve">                 </w:t>
      </w:r>
    </w:p>
    <w:p w14:paraId="173A5256">
      <w:pPr>
        <w:spacing w:line="360" w:lineRule="auto"/>
        <w:rPr>
          <w:rFonts w:ascii="宋体" w:hAnsi="宋体"/>
          <w:color w:val="auto"/>
          <w:sz w:val="24"/>
          <w:highlight w:val="none"/>
          <w:u w:val="single"/>
        </w:rPr>
      </w:pPr>
      <w:r>
        <w:rPr>
          <w:rFonts w:hint="eastAsia" w:ascii="宋体" w:hAnsi="宋体"/>
          <w:color w:val="auto"/>
          <w:sz w:val="24"/>
          <w:highlight w:val="none"/>
        </w:rPr>
        <w:t xml:space="preserve">      手机：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传真： </w:t>
      </w:r>
      <w:r>
        <w:rPr>
          <w:rFonts w:hint="eastAsia" w:ascii="宋体" w:hAnsi="宋体"/>
          <w:color w:val="auto"/>
          <w:sz w:val="24"/>
          <w:highlight w:val="none"/>
          <w:u w:val="single"/>
        </w:rPr>
        <w:t xml:space="preserve">                 </w:t>
      </w:r>
    </w:p>
    <w:p w14:paraId="27806A26">
      <w:pPr>
        <w:spacing w:line="360" w:lineRule="auto"/>
        <w:rPr>
          <w:rFonts w:ascii="宋体" w:hAnsi="宋体"/>
          <w:color w:val="auto"/>
          <w:sz w:val="24"/>
          <w:highlight w:val="none"/>
          <w:u w:val="single"/>
        </w:rPr>
      </w:pPr>
      <w:r>
        <w:rPr>
          <w:rFonts w:hint="eastAsia" w:ascii="宋体" w:hAnsi="宋体"/>
          <w:color w:val="auto"/>
          <w:sz w:val="24"/>
          <w:highlight w:val="none"/>
        </w:rPr>
        <w:t xml:space="preserve">      竞价人授权代表签字： </w:t>
      </w:r>
      <w:r>
        <w:rPr>
          <w:rFonts w:hint="eastAsia" w:ascii="宋体" w:hAnsi="宋体"/>
          <w:color w:val="auto"/>
          <w:sz w:val="24"/>
          <w:highlight w:val="none"/>
          <w:u w:val="single"/>
        </w:rPr>
        <w:t xml:space="preserve">                </w:t>
      </w:r>
    </w:p>
    <w:p w14:paraId="4DD4D82F">
      <w:pPr>
        <w:spacing w:line="360" w:lineRule="auto"/>
        <w:rPr>
          <w:rFonts w:ascii="宋体" w:hAnsi="宋体"/>
          <w:color w:val="auto"/>
          <w:sz w:val="24"/>
          <w:highlight w:val="none"/>
        </w:rPr>
      </w:pPr>
      <w:r>
        <w:rPr>
          <w:rFonts w:hint="eastAsia" w:ascii="宋体" w:hAnsi="宋体"/>
          <w:color w:val="auto"/>
          <w:sz w:val="24"/>
          <w:highlight w:val="none"/>
        </w:rPr>
        <w:t xml:space="preserve">      竞价人（全称并加盖公章）：</w:t>
      </w:r>
      <w:r>
        <w:rPr>
          <w:rFonts w:hint="eastAsia" w:ascii="宋体" w:hAnsi="宋体"/>
          <w:color w:val="auto"/>
          <w:sz w:val="24"/>
          <w:highlight w:val="none"/>
          <w:u w:val="single"/>
        </w:rPr>
        <w:t xml:space="preserve">                       </w:t>
      </w:r>
    </w:p>
    <w:p w14:paraId="3B3B6DAD">
      <w:pPr>
        <w:tabs>
          <w:tab w:val="left" w:pos="5355"/>
        </w:tabs>
        <w:spacing w:line="360" w:lineRule="auto"/>
        <w:rPr>
          <w:rFonts w:ascii="宋体" w:hAnsi="宋体"/>
          <w:color w:val="auto"/>
          <w:sz w:val="24"/>
          <w:highlight w:val="none"/>
        </w:rPr>
      </w:pPr>
      <w:r>
        <w:rPr>
          <w:rFonts w:hint="eastAsia" w:ascii="宋体" w:hAnsi="宋体"/>
          <w:color w:val="auto"/>
          <w:sz w:val="24"/>
          <w:highlight w:val="none"/>
        </w:rPr>
        <w:t xml:space="preserve">      日  期：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1F2B7C41">
      <w:pPr>
        <w:spacing w:line="360" w:lineRule="auto"/>
        <w:rPr>
          <w:rFonts w:ascii="宋体" w:hAnsi="宋体" w:cs="宋体"/>
          <w:color w:val="auto"/>
          <w:kern w:val="0"/>
          <w:sz w:val="24"/>
          <w:highlight w:val="none"/>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14:paraId="37EEE862">
      <w:pPr>
        <w:widowControl/>
        <w:shd w:val="clear" w:color="auto" w:fill="FFFFFF"/>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附件10：</w:t>
      </w:r>
    </w:p>
    <w:p w14:paraId="3BCA25E3">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竞价一览表</w:t>
      </w:r>
    </w:p>
    <w:p w14:paraId="70C42C40">
      <w:pPr>
        <w:spacing w:line="360" w:lineRule="auto"/>
        <w:rPr>
          <w:rFonts w:ascii="宋体" w:hAnsi="宋体"/>
          <w:b/>
          <w:color w:val="auto"/>
          <w:sz w:val="24"/>
          <w:szCs w:val="24"/>
          <w:highlight w:val="none"/>
        </w:rPr>
      </w:pPr>
    </w:p>
    <w:p w14:paraId="7EA69711">
      <w:pPr>
        <w:spacing w:line="360" w:lineRule="auto"/>
        <w:jc w:val="right"/>
        <w:rPr>
          <w:rFonts w:ascii="宋体" w:hAnsi="宋体"/>
          <w:color w:val="auto"/>
          <w:sz w:val="24"/>
          <w:szCs w:val="24"/>
          <w:highlight w:val="none"/>
        </w:rPr>
      </w:pPr>
      <w:r>
        <w:rPr>
          <w:rFonts w:hint="eastAsia" w:ascii="宋体" w:hAnsi="宋体"/>
          <w:color w:val="auto"/>
          <w:sz w:val="24"/>
          <w:szCs w:val="24"/>
          <w:highlight w:val="none"/>
        </w:rPr>
        <w:t>金额单位：元人民币</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14:paraId="4810B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14:paraId="2028AFE4">
            <w:pPr>
              <w:spacing w:line="360" w:lineRule="auto"/>
              <w:jc w:val="center"/>
              <w:rPr>
                <w:rFonts w:ascii="宋体" w:hAnsi="宋体"/>
                <w:color w:val="auto"/>
                <w:sz w:val="24"/>
                <w:highlight w:val="none"/>
              </w:rPr>
            </w:pPr>
            <w:r>
              <w:rPr>
                <w:rFonts w:hint="eastAsia" w:ascii="宋体" w:hAnsi="宋体"/>
                <w:color w:val="auto"/>
                <w:sz w:val="24"/>
                <w:highlight w:val="none"/>
              </w:rPr>
              <w:t>合同包</w:t>
            </w:r>
          </w:p>
        </w:tc>
        <w:tc>
          <w:tcPr>
            <w:tcW w:w="763" w:type="dxa"/>
            <w:vAlign w:val="center"/>
          </w:tcPr>
          <w:p w14:paraId="370A1E80">
            <w:pPr>
              <w:spacing w:line="360" w:lineRule="auto"/>
              <w:jc w:val="center"/>
              <w:rPr>
                <w:rFonts w:ascii="宋体" w:hAnsi="宋体"/>
                <w:color w:val="auto"/>
                <w:sz w:val="24"/>
                <w:highlight w:val="none"/>
              </w:rPr>
            </w:pPr>
            <w:r>
              <w:rPr>
                <w:rFonts w:hint="eastAsia" w:ascii="宋体" w:hAnsi="宋体"/>
                <w:color w:val="auto"/>
                <w:sz w:val="24"/>
                <w:highlight w:val="none"/>
              </w:rPr>
              <w:t>品目号</w:t>
            </w:r>
          </w:p>
        </w:tc>
        <w:tc>
          <w:tcPr>
            <w:tcW w:w="1703" w:type="dxa"/>
            <w:vAlign w:val="center"/>
          </w:tcPr>
          <w:p w14:paraId="5BD952F6">
            <w:pPr>
              <w:spacing w:line="360" w:lineRule="auto"/>
              <w:jc w:val="center"/>
              <w:rPr>
                <w:rFonts w:ascii="宋体" w:hAnsi="宋体"/>
                <w:color w:val="auto"/>
                <w:sz w:val="24"/>
                <w:highlight w:val="none"/>
              </w:rPr>
            </w:pPr>
            <w:r>
              <w:rPr>
                <w:rFonts w:hint="eastAsia" w:ascii="宋体" w:hAnsi="宋体"/>
                <w:color w:val="auto"/>
                <w:sz w:val="24"/>
                <w:highlight w:val="none"/>
              </w:rPr>
              <w:t>品目名称</w:t>
            </w:r>
          </w:p>
        </w:tc>
        <w:tc>
          <w:tcPr>
            <w:tcW w:w="1391" w:type="dxa"/>
            <w:vAlign w:val="center"/>
          </w:tcPr>
          <w:p w14:paraId="7C05574A">
            <w:pPr>
              <w:spacing w:line="360" w:lineRule="auto"/>
              <w:jc w:val="center"/>
              <w:rPr>
                <w:rFonts w:ascii="宋体" w:hAnsi="宋体"/>
                <w:color w:val="auto"/>
                <w:sz w:val="24"/>
                <w:highlight w:val="none"/>
              </w:rPr>
            </w:pPr>
            <w:r>
              <w:rPr>
                <w:rFonts w:hint="eastAsia" w:ascii="宋体" w:hAnsi="宋体"/>
                <w:color w:val="auto"/>
                <w:sz w:val="24"/>
                <w:highlight w:val="none"/>
              </w:rPr>
              <w:t>品牌型号（若有）</w:t>
            </w:r>
          </w:p>
        </w:tc>
        <w:tc>
          <w:tcPr>
            <w:tcW w:w="994" w:type="dxa"/>
            <w:vAlign w:val="center"/>
          </w:tcPr>
          <w:p w14:paraId="11A929DF">
            <w:pPr>
              <w:spacing w:line="360" w:lineRule="auto"/>
              <w:jc w:val="center"/>
              <w:rPr>
                <w:rFonts w:ascii="宋体" w:hAnsi="宋体"/>
                <w:color w:val="auto"/>
                <w:sz w:val="24"/>
                <w:highlight w:val="none"/>
              </w:rPr>
            </w:pPr>
            <w:r>
              <w:rPr>
                <w:rFonts w:hint="eastAsia" w:ascii="宋体" w:hAnsi="宋体"/>
                <w:color w:val="auto"/>
                <w:sz w:val="24"/>
                <w:highlight w:val="none"/>
              </w:rPr>
              <w:t>数量</w:t>
            </w:r>
          </w:p>
        </w:tc>
        <w:tc>
          <w:tcPr>
            <w:tcW w:w="1386" w:type="dxa"/>
            <w:vAlign w:val="center"/>
          </w:tcPr>
          <w:p w14:paraId="3B07148C">
            <w:pPr>
              <w:spacing w:line="360" w:lineRule="auto"/>
              <w:jc w:val="center"/>
              <w:rPr>
                <w:rFonts w:ascii="宋体" w:hAnsi="宋体"/>
                <w:color w:val="auto"/>
                <w:sz w:val="24"/>
                <w:highlight w:val="none"/>
              </w:rPr>
            </w:pPr>
            <w:r>
              <w:rPr>
                <w:rFonts w:hint="eastAsia" w:ascii="宋体" w:hAnsi="宋体"/>
                <w:color w:val="auto"/>
                <w:sz w:val="24"/>
                <w:highlight w:val="none"/>
              </w:rPr>
              <w:t>总价最高限价(元)</w:t>
            </w:r>
          </w:p>
        </w:tc>
        <w:tc>
          <w:tcPr>
            <w:tcW w:w="992" w:type="dxa"/>
            <w:vAlign w:val="center"/>
          </w:tcPr>
          <w:p w14:paraId="2E168A02">
            <w:pPr>
              <w:spacing w:line="360" w:lineRule="auto"/>
              <w:jc w:val="center"/>
              <w:rPr>
                <w:rFonts w:ascii="宋体" w:hAnsi="宋体"/>
                <w:color w:val="auto"/>
                <w:sz w:val="24"/>
                <w:highlight w:val="none"/>
              </w:rPr>
            </w:pPr>
            <w:r>
              <w:rPr>
                <w:rFonts w:hint="eastAsia" w:ascii="宋体" w:hAnsi="宋体"/>
                <w:color w:val="auto"/>
                <w:sz w:val="24"/>
                <w:highlight w:val="none"/>
              </w:rPr>
              <w:t>单价(元)</w:t>
            </w:r>
          </w:p>
        </w:tc>
        <w:tc>
          <w:tcPr>
            <w:tcW w:w="1405" w:type="dxa"/>
            <w:vAlign w:val="center"/>
          </w:tcPr>
          <w:p w14:paraId="5A9CDE37">
            <w:pPr>
              <w:spacing w:line="360" w:lineRule="auto"/>
              <w:jc w:val="center"/>
              <w:rPr>
                <w:rFonts w:ascii="宋体" w:hAnsi="宋体"/>
                <w:color w:val="auto"/>
                <w:sz w:val="24"/>
                <w:highlight w:val="none"/>
              </w:rPr>
            </w:pPr>
            <w:r>
              <w:rPr>
                <w:rFonts w:hint="eastAsia" w:ascii="宋体" w:hAnsi="宋体"/>
                <w:color w:val="auto"/>
                <w:sz w:val="24"/>
                <w:highlight w:val="none"/>
              </w:rPr>
              <w:t>总价(元)</w:t>
            </w:r>
          </w:p>
        </w:tc>
      </w:tr>
      <w:tr w14:paraId="3EF2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14:paraId="26AEEE71">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763" w:type="dxa"/>
            <w:vAlign w:val="center"/>
          </w:tcPr>
          <w:p w14:paraId="614C90C3">
            <w:pPr>
              <w:spacing w:line="360" w:lineRule="auto"/>
              <w:jc w:val="center"/>
              <w:rPr>
                <w:rFonts w:ascii="宋体" w:hAnsi="宋体"/>
                <w:color w:val="auto"/>
                <w:sz w:val="24"/>
                <w:highlight w:val="none"/>
              </w:rPr>
            </w:pPr>
          </w:p>
        </w:tc>
        <w:tc>
          <w:tcPr>
            <w:tcW w:w="1703" w:type="dxa"/>
            <w:vAlign w:val="center"/>
          </w:tcPr>
          <w:p w14:paraId="290F3CF1">
            <w:pPr>
              <w:widowControl/>
              <w:spacing w:line="360" w:lineRule="auto"/>
              <w:jc w:val="center"/>
              <w:textAlignment w:val="center"/>
              <w:rPr>
                <w:rFonts w:ascii="宋体" w:hAnsi="宋体"/>
                <w:color w:val="auto"/>
                <w:sz w:val="24"/>
                <w:highlight w:val="none"/>
              </w:rPr>
            </w:pPr>
          </w:p>
        </w:tc>
        <w:tc>
          <w:tcPr>
            <w:tcW w:w="1391" w:type="dxa"/>
            <w:vAlign w:val="center"/>
          </w:tcPr>
          <w:p w14:paraId="4A886AD4">
            <w:pPr>
              <w:spacing w:line="360" w:lineRule="auto"/>
              <w:jc w:val="center"/>
              <w:rPr>
                <w:rFonts w:ascii="宋体" w:hAnsi="宋体"/>
                <w:color w:val="auto"/>
                <w:sz w:val="24"/>
                <w:highlight w:val="none"/>
              </w:rPr>
            </w:pPr>
          </w:p>
        </w:tc>
        <w:tc>
          <w:tcPr>
            <w:tcW w:w="994" w:type="dxa"/>
            <w:vAlign w:val="center"/>
          </w:tcPr>
          <w:p w14:paraId="4BD9FBD5">
            <w:pPr>
              <w:widowControl/>
              <w:spacing w:line="360" w:lineRule="auto"/>
              <w:jc w:val="center"/>
              <w:textAlignment w:val="center"/>
              <w:rPr>
                <w:rFonts w:ascii="宋体" w:hAnsi="宋体"/>
                <w:color w:val="auto"/>
                <w:sz w:val="24"/>
                <w:highlight w:val="none"/>
              </w:rPr>
            </w:pPr>
          </w:p>
        </w:tc>
        <w:tc>
          <w:tcPr>
            <w:tcW w:w="1386" w:type="dxa"/>
            <w:vAlign w:val="center"/>
          </w:tcPr>
          <w:p w14:paraId="2D1CCA19">
            <w:pPr>
              <w:widowControl/>
              <w:spacing w:line="360" w:lineRule="auto"/>
              <w:jc w:val="center"/>
              <w:textAlignment w:val="center"/>
              <w:rPr>
                <w:rFonts w:ascii="宋体" w:hAnsi="宋体"/>
                <w:color w:val="auto"/>
                <w:sz w:val="24"/>
                <w:highlight w:val="none"/>
              </w:rPr>
            </w:pPr>
          </w:p>
        </w:tc>
        <w:tc>
          <w:tcPr>
            <w:tcW w:w="992" w:type="dxa"/>
            <w:tcBorders>
              <w:bottom w:val="single" w:color="auto" w:sz="4" w:space="0"/>
            </w:tcBorders>
            <w:vAlign w:val="center"/>
          </w:tcPr>
          <w:p w14:paraId="52495183">
            <w:pPr>
              <w:widowControl/>
              <w:spacing w:line="360" w:lineRule="auto"/>
              <w:jc w:val="center"/>
              <w:textAlignment w:val="center"/>
              <w:rPr>
                <w:rFonts w:ascii="宋体" w:hAnsi="宋体"/>
                <w:color w:val="auto"/>
                <w:sz w:val="24"/>
                <w:highlight w:val="none"/>
              </w:rPr>
            </w:pPr>
          </w:p>
        </w:tc>
        <w:tc>
          <w:tcPr>
            <w:tcW w:w="1405" w:type="dxa"/>
            <w:tcBorders>
              <w:bottom w:val="single" w:color="auto" w:sz="4" w:space="0"/>
            </w:tcBorders>
            <w:vAlign w:val="center"/>
          </w:tcPr>
          <w:p w14:paraId="77452A89">
            <w:pPr>
              <w:spacing w:line="360" w:lineRule="auto"/>
              <w:rPr>
                <w:rFonts w:ascii="宋体" w:hAnsi="宋体"/>
                <w:color w:val="auto"/>
                <w:sz w:val="24"/>
                <w:highlight w:val="none"/>
              </w:rPr>
            </w:pPr>
          </w:p>
        </w:tc>
      </w:tr>
      <w:tr w14:paraId="705DE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219CC34B">
            <w:pPr>
              <w:spacing w:line="360" w:lineRule="auto"/>
              <w:rPr>
                <w:rFonts w:ascii="宋体" w:hAnsi="宋体"/>
                <w:color w:val="auto"/>
                <w:sz w:val="24"/>
                <w:highlight w:val="none"/>
              </w:rPr>
            </w:pPr>
          </w:p>
        </w:tc>
        <w:tc>
          <w:tcPr>
            <w:tcW w:w="763" w:type="dxa"/>
            <w:vAlign w:val="center"/>
          </w:tcPr>
          <w:p w14:paraId="0947A8A3">
            <w:pPr>
              <w:spacing w:line="360" w:lineRule="auto"/>
              <w:jc w:val="center"/>
              <w:rPr>
                <w:rFonts w:ascii="宋体" w:hAnsi="宋体"/>
                <w:color w:val="auto"/>
                <w:sz w:val="24"/>
                <w:highlight w:val="none"/>
              </w:rPr>
            </w:pPr>
          </w:p>
        </w:tc>
        <w:tc>
          <w:tcPr>
            <w:tcW w:w="1703" w:type="dxa"/>
            <w:vAlign w:val="center"/>
          </w:tcPr>
          <w:p w14:paraId="0405844B">
            <w:pPr>
              <w:widowControl/>
              <w:spacing w:line="360" w:lineRule="auto"/>
              <w:jc w:val="center"/>
              <w:textAlignment w:val="center"/>
              <w:rPr>
                <w:rFonts w:ascii="宋体" w:hAnsi="宋体"/>
                <w:color w:val="auto"/>
                <w:sz w:val="24"/>
                <w:highlight w:val="none"/>
              </w:rPr>
            </w:pPr>
          </w:p>
        </w:tc>
        <w:tc>
          <w:tcPr>
            <w:tcW w:w="1391" w:type="dxa"/>
            <w:vAlign w:val="center"/>
          </w:tcPr>
          <w:p w14:paraId="4555B96C">
            <w:pPr>
              <w:spacing w:line="360" w:lineRule="auto"/>
              <w:jc w:val="center"/>
              <w:rPr>
                <w:rFonts w:ascii="宋体" w:hAnsi="宋体"/>
                <w:color w:val="auto"/>
                <w:sz w:val="24"/>
                <w:highlight w:val="none"/>
              </w:rPr>
            </w:pPr>
          </w:p>
        </w:tc>
        <w:tc>
          <w:tcPr>
            <w:tcW w:w="994" w:type="dxa"/>
            <w:vAlign w:val="center"/>
          </w:tcPr>
          <w:p w14:paraId="15265691">
            <w:pPr>
              <w:widowControl/>
              <w:spacing w:line="360" w:lineRule="auto"/>
              <w:jc w:val="center"/>
              <w:textAlignment w:val="center"/>
              <w:rPr>
                <w:rFonts w:ascii="宋体" w:hAnsi="宋体"/>
                <w:color w:val="auto"/>
                <w:sz w:val="24"/>
                <w:highlight w:val="none"/>
              </w:rPr>
            </w:pPr>
          </w:p>
        </w:tc>
        <w:tc>
          <w:tcPr>
            <w:tcW w:w="1386" w:type="dxa"/>
            <w:vAlign w:val="center"/>
          </w:tcPr>
          <w:p w14:paraId="6467FC1F">
            <w:pPr>
              <w:widowControl/>
              <w:spacing w:line="360" w:lineRule="auto"/>
              <w:jc w:val="center"/>
              <w:textAlignment w:val="center"/>
              <w:rPr>
                <w:rFonts w:ascii="宋体" w:hAnsi="宋体"/>
                <w:color w:val="auto"/>
                <w:sz w:val="24"/>
                <w:highlight w:val="none"/>
              </w:rPr>
            </w:pPr>
          </w:p>
        </w:tc>
        <w:tc>
          <w:tcPr>
            <w:tcW w:w="992" w:type="dxa"/>
            <w:tcBorders>
              <w:bottom w:val="single" w:color="auto" w:sz="4" w:space="0"/>
            </w:tcBorders>
            <w:vAlign w:val="center"/>
          </w:tcPr>
          <w:p w14:paraId="121AB64D">
            <w:pPr>
              <w:widowControl/>
              <w:spacing w:line="360" w:lineRule="auto"/>
              <w:jc w:val="center"/>
              <w:textAlignment w:val="center"/>
              <w:rPr>
                <w:rFonts w:ascii="宋体" w:hAnsi="宋体"/>
                <w:color w:val="auto"/>
                <w:sz w:val="24"/>
                <w:highlight w:val="none"/>
              </w:rPr>
            </w:pPr>
          </w:p>
        </w:tc>
        <w:tc>
          <w:tcPr>
            <w:tcW w:w="1405" w:type="dxa"/>
            <w:tcBorders>
              <w:bottom w:val="single" w:color="auto" w:sz="4" w:space="0"/>
            </w:tcBorders>
            <w:vAlign w:val="center"/>
          </w:tcPr>
          <w:p w14:paraId="19B1A9CE">
            <w:pPr>
              <w:spacing w:line="360" w:lineRule="auto"/>
              <w:rPr>
                <w:rFonts w:ascii="宋体" w:hAnsi="宋体"/>
                <w:color w:val="auto"/>
                <w:sz w:val="24"/>
                <w:highlight w:val="none"/>
              </w:rPr>
            </w:pPr>
          </w:p>
        </w:tc>
      </w:tr>
      <w:tr w14:paraId="7B83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76D893B4">
            <w:pPr>
              <w:spacing w:line="360" w:lineRule="auto"/>
              <w:rPr>
                <w:rFonts w:ascii="宋体" w:hAnsi="宋体"/>
                <w:color w:val="auto"/>
                <w:sz w:val="24"/>
                <w:highlight w:val="none"/>
              </w:rPr>
            </w:pPr>
          </w:p>
        </w:tc>
        <w:tc>
          <w:tcPr>
            <w:tcW w:w="763" w:type="dxa"/>
            <w:vAlign w:val="center"/>
          </w:tcPr>
          <w:p w14:paraId="50027F0E">
            <w:pPr>
              <w:spacing w:line="360" w:lineRule="auto"/>
              <w:jc w:val="center"/>
              <w:rPr>
                <w:rFonts w:ascii="宋体" w:hAnsi="宋体"/>
                <w:color w:val="auto"/>
                <w:sz w:val="24"/>
                <w:highlight w:val="none"/>
              </w:rPr>
            </w:pPr>
          </w:p>
        </w:tc>
        <w:tc>
          <w:tcPr>
            <w:tcW w:w="1703" w:type="dxa"/>
            <w:vAlign w:val="center"/>
          </w:tcPr>
          <w:p w14:paraId="2A54FCC5">
            <w:pPr>
              <w:widowControl/>
              <w:spacing w:line="360" w:lineRule="auto"/>
              <w:jc w:val="center"/>
              <w:textAlignment w:val="center"/>
              <w:rPr>
                <w:rFonts w:ascii="宋体" w:hAnsi="宋体"/>
                <w:color w:val="auto"/>
                <w:sz w:val="24"/>
                <w:highlight w:val="none"/>
              </w:rPr>
            </w:pPr>
          </w:p>
        </w:tc>
        <w:tc>
          <w:tcPr>
            <w:tcW w:w="1391" w:type="dxa"/>
            <w:vAlign w:val="center"/>
          </w:tcPr>
          <w:p w14:paraId="1B1386BC">
            <w:pPr>
              <w:spacing w:line="360" w:lineRule="auto"/>
              <w:jc w:val="center"/>
              <w:rPr>
                <w:rFonts w:ascii="宋体" w:hAnsi="宋体"/>
                <w:color w:val="auto"/>
                <w:sz w:val="24"/>
                <w:highlight w:val="none"/>
              </w:rPr>
            </w:pPr>
          </w:p>
        </w:tc>
        <w:tc>
          <w:tcPr>
            <w:tcW w:w="994" w:type="dxa"/>
            <w:vAlign w:val="center"/>
          </w:tcPr>
          <w:p w14:paraId="78D05E76">
            <w:pPr>
              <w:widowControl/>
              <w:spacing w:line="360" w:lineRule="auto"/>
              <w:jc w:val="center"/>
              <w:textAlignment w:val="center"/>
              <w:rPr>
                <w:rFonts w:ascii="宋体" w:hAnsi="宋体"/>
                <w:color w:val="auto"/>
                <w:sz w:val="24"/>
                <w:highlight w:val="none"/>
              </w:rPr>
            </w:pPr>
          </w:p>
        </w:tc>
        <w:tc>
          <w:tcPr>
            <w:tcW w:w="1386" w:type="dxa"/>
            <w:vAlign w:val="center"/>
          </w:tcPr>
          <w:p w14:paraId="61C6B1C8">
            <w:pPr>
              <w:widowControl/>
              <w:spacing w:line="360" w:lineRule="auto"/>
              <w:jc w:val="center"/>
              <w:textAlignment w:val="center"/>
              <w:rPr>
                <w:rFonts w:ascii="宋体" w:hAnsi="宋体"/>
                <w:color w:val="auto"/>
                <w:sz w:val="24"/>
                <w:highlight w:val="none"/>
              </w:rPr>
            </w:pPr>
          </w:p>
        </w:tc>
        <w:tc>
          <w:tcPr>
            <w:tcW w:w="992" w:type="dxa"/>
            <w:tcBorders>
              <w:bottom w:val="single" w:color="auto" w:sz="4" w:space="0"/>
            </w:tcBorders>
            <w:vAlign w:val="center"/>
          </w:tcPr>
          <w:p w14:paraId="0DBFD787">
            <w:pPr>
              <w:widowControl/>
              <w:spacing w:line="360" w:lineRule="auto"/>
              <w:jc w:val="center"/>
              <w:textAlignment w:val="center"/>
              <w:rPr>
                <w:rFonts w:ascii="宋体" w:hAnsi="宋体"/>
                <w:color w:val="auto"/>
                <w:sz w:val="24"/>
                <w:highlight w:val="none"/>
              </w:rPr>
            </w:pPr>
          </w:p>
        </w:tc>
        <w:tc>
          <w:tcPr>
            <w:tcW w:w="1405" w:type="dxa"/>
            <w:tcBorders>
              <w:bottom w:val="single" w:color="auto" w:sz="4" w:space="0"/>
            </w:tcBorders>
            <w:vAlign w:val="center"/>
          </w:tcPr>
          <w:p w14:paraId="4076BB28">
            <w:pPr>
              <w:spacing w:line="360" w:lineRule="auto"/>
              <w:rPr>
                <w:rFonts w:ascii="宋体" w:hAnsi="宋体"/>
                <w:color w:val="auto"/>
                <w:sz w:val="24"/>
                <w:highlight w:val="none"/>
              </w:rPr>
            </w:pPr>
          </w:p>
        </w:tc>
      </w:tr>
      <w:tr w14:paraId="74730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5F9CD30D">
            <w:pPr>
              <w:spacing w:line="360" w:lineRule="auto"/>
              <w:rPr>
                <w:rFonts w:ascii="宋体" w:hAnsi="宋体"/>
                <w:color w:val="auto"/>
                <w:sz w:val="24"/>
                <w:highlight w:val="none"/>
              </w:rPr>
            </w:pPr>
          </w:p>
        </w:tc>
        <w:tc>
          <w:tcPr>
            <w:tcW w:w="763" w:type="dxa"/>
            <w:vAlign w:val="center"/>
          </w:tcPr>
          <w:p w14:paraId="174A40CF">
            <w:pPr>
              <w:spacing w:line="360" w:lineRule="auto"/>
              <w:jc w:val="center"/>
              <w:rPr>
                <w:rFonts w:ascii="宋体" w:hAnsi="宋体"/>
                <w:color w:val="auto"/>
                <w:sz w:val="24"/>
                <w:highlight w:val="none"/>
              </w:rPr>
            </w:pPr>
          </w:p>
        </w:tc>
        <w:tc>
          <w:tcPr>
            <w:tcW w:w="1703" w:type="dxa"/>
            <w:vAlign w:val="center"/>
          </w:tcPr>
          <w:p w14:paraId="0FD6E5C9">
            <w:pPr>
              <w:widowControl/>
              <w:spacing w:line="360" w:lineRule="auto"/>
              <w:jc w:val="center"/>
              <w:textAlignment w:val="center"/>
              <w:rPr>
                <w:rFonts w:ascii="宋体" w:hAnsi="宋体"/>
                <w:color w:val="auto"/>
                <w:sz w:val="24"/>
                <w:highlight w:val="none"/>
              </w:rPr>
            </w:pPr>
          </w:p>
        </w:tc>
        <w:tc>
          <w:tcPr>
            <w:tcW w:w="1391" w:type="dxa"/>
            <w:vAlign w:val="center"/>
          </w:tcPr>
          <w:p w14:paraId="2B165E87">
            <w:pPr>
              <w:spacing w:line="360" w:lineRule="auto"/>
              <w:jc w:val="center"/>
              <w:rPr>
                <w:rFonts w:ascii="宋体" w:hAnsi="宋体"/>
                <w:color w:val="auto"/>
                <w:sz w:val="24"/>
                <w:highlight w:val="none"/>
              </w:rPr>
            </w:pPr>
          </w:p>
        </w:tc>
        <w:tc>
          <w:tcPr>
            <w:tcW w:w="994" w:type="dxa"/>
            <w:vAlign w:val="center"/>
          </w:tcPr>
          <w:p w14:paraId="67585E54">
            <w:pPr>
              <w:widowControl/>
              <w:spacing w:line="360" w:lineRule="auto"/>
              <w:jc w:val="center"/>
              <w:textAlignment w:val="center"/>
              <w:rPr>
                <w:rFonts w:ascii="宋体" w:hAnsi="宋体"/>
                <w:color w:val="auto"/>
                <w:sz w:val="24"/>
                <w:highlight w:val="none"/>
              </w:rPr>
            </w:pPr>
          </w:p>
        </w:tc>
        <w:tc>
          <w:tcPr>
            <w:tcW w:w="1386" w:type="dxa"/>
            <w:vAlign w:val="center"/>
          </w:tcPr>
          <w:p w14:paraId="10F4D98F">
            <w:pPr>
              <w:widowControl/>
              <w:spacing w:line="360" w:lineRule="auto"/>
              <w:jc w:val="center"/>
              <w:textAlignment w:val="center"/>
              <w:rPr>
                <w:rFonts w:ascii="宋体" w:hAnsi="宋体"/>
                <w:color w:val="auto"/>
                <w:sz w:val="24"/>
                <w:highlight w:val="none"/>
              </w:rPr>
            </w:pPr>
          </w:p>
        </w:tc>
        <w:tc>
          <w:tcPr>
            <w:tcW w:w="992" w:type="dxa"/>
            <w:tcBorders>
              <w:bottom w:val="single" w:color="auto" w:sz="4" w:space="0"/>
            </w:tcBorders>
            <w:vAlign w:val="center"/>
          </w:tcPr>
          <w:p w14:paraId="5317369C">
            <w:pPr>
              <w:widowControl/>
              <w:spacing w:line="360" w:lineRule="auto"/>
              <w:jc w:val="center"/>
              <w:textAlignment w:val="center"/>
              <w:rPr>
                <w:rFonts w:ascii="宋体" w:hAnsi="宋体"/>
                <w:color w:val="auto"/>
                <w:sz w:val="24"/>
                <w:highlight w:val="none"/>
              </w:rPr>
            </w:pPr>
          </w:p>
        </w:tc>
        <w:tc>
          <w:tcPr>
            <w:tcW w:w="1405" w:type="dxa"/>
            <w:tcBorders>
              <w:bottom w:val="single" w:color="auto" w:sz="4" w:space="0"/>
            </w:tcBorders>
            <w:vAlign w:val="center"/>
          </w:tcPr>
          <w:p w14:paraId="55023347">
            <w:pPr>
              <w:spacing w:line="360" w:lineRule="auto"/>
              <w:rPr>
                <w:rFonts w:ascii="宋体" w:hAnsi="宋体"/>
                <w:color w:val="auto"/>
                <w:sz w:val="24"/>
                <w:highlight w:val="none"/>
              </w:rPr>
            </w:pPr>
          </w:p>
        </w:tc>
      </w:tr>
      <w:tr w14:paraId="1FC6A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0B8E3C49">
            <w:pPr>
              <w:spacing w:line="360" w:lineRule="auto"/>
              <w:rPr>
                <w:rFonts w:ascii="宋体" w:hAnsi="宋体"/>
                <w:color w:val="auto"/>
                <w:sz w:val="24"/>
                <w:highlight w:val="none"/>
              </w:rPr>
            </w:pPr>
          </w:p>
        </w:tc>
        <w:tc>
          <w:tcPr>
            <w:tcW w:w="763" w:type="dxa"/>
            <w:vAlign w:val="center"/>
          </w:tcPr>
          <w:p w14:paraId="76C9E999">
            <w:pPr>
              <w:spacing w:line="360" w:lineRule="auto"/>
              <w:jc w:val="center"/>
              <w:rPr>
                <w:rFonts w:ascii="宋体" w:hAnsi="宋体"/>
                <w:color w:val="auto"/>
                <w:sz w:val="24"/>
                <w:highlight w:val="none"/>
              </w:rPr>
            </w:pPr>
          </w:p>
        </w:tc>
        <w:tc>
          <w:tcPr>
            <w:tcW w:w="1703" w:type="dxa"/>
            <w:vAlign w:val="center"/>
          </w:tcPr>
          <w:p w14:paraId="56284331">
            <w:pPr>
              <w:widowControl/>
              <w:spacing w:line="360" w:lineRule="auto"/>
              <w:jc w:val="center"/>
              <w:textAlignment w:val="center"/>
              <w:rPr>
                <w:rFonts w:ascii="宋体" w:hAnsi="宋体"/>
                <w:color w:val="auto"/>
                <w:sz w:val="24"/>
                <w:highlight w:val="none"/>
              </w:rPr>
            </w:pPr>
          </w:p>
        </w:tc>
        <w:tc>
          <w:tcPr>
            <w:tcW w:w="1391" w:type="dxa"/>
            <w:vAlign w:val="center"/>
          </w:tcPr>
          <w:p w14:paraId="32800524">
            <w:pPr>
              <w:spacing w:line="360" w:lineRule="auto"/>
              <w:jc w:val="center"/>
              <w:rPr>
                <w:rFonts w:ascii="宋体" w:hAnsi="宋体"/>
                <w:color w:val="auto"/>
                <w:sz w:val="24"/>
                <w:highlight w:val="none"/>
              </w:rPr>
            </w:pPr>
          </w:p>
        </w:tc>
        <w:tc>
          <w:tcPr>
            <w:tcW w:w="994" w:type="dxa"/>
            <w:vAlign w:val="center"/>
          </w:tcPr>
          <w:p w14:paraId="69AF7E23">
            <w:pPr>
              <w:widowControl/>
              <w:spacing w:line="360" w:lineRule="auto"/>
              <w:jc w:val="center"/>
              <w:textAlignment w:val="center"/>
              <w:rPr>
                <w:rFonts w:ascii="宋体" w:hAnsi="宋体"/>
                <w:color w:val="auto"/>
                <w:sz w:val="24"/>
                <w:highlight w:val="none"/>
              </w:rPr>
            </w:pPr>
          </w:p>
        </w:tc>
        <w:tc>
          <w:tcPr>
            <w:tcW w:w="1386" w:type="dxa"/>
            <w:vAlign w:val="center"/>
          </w:tcPr>
          <w:p w14:paraId="29CE0223">
            <w:pPr>
              <w:widowControl/>
              <w:spacing w:line="360" w:lineRule="auto"/>
              <w:jc w:val="center"/>
              <w:textAlignment w:val="center"/>
              <w:rPr>
                <w:rFonts w:ascii="宋体" w:hAnsi="宋体"/>
                <w:color w:val="auto"/>
                <w:sz w:val="24"/>
                <w:highlight w:val="none"/>
              </w:rPr>
            </w:pPr>
          </w:p>
        </w:tc>
        <w:tc>
          <w:tcPr>
            <w:tcW w:w="992" w:type="dxa"/>
            <w:tcBorders>
              <w:bottom w:val="single" w:color="auto" w:sz="4" w:space="0"/>
            </w:tcBorders>
            <w:vAlign w:val="center"/>
          </w:tcPr>
          <w:p w14:paraId="25C9D49F">
            <w:pPr>
              <w:widowControl/>
              <w:spacing w:line="360" w:lineRule="auto"/>
              <w:jc w:val="center"/>
              <w:textAlignment w:val="center"/>
              <w:rPr>
                <w:rFonts w:ascii="宋体" w:hAnsi="宋体"/>
                <w:color w:val="auto"/>
                <w:sz w:val="24"/>
                <w:highlight w:val="none"/>
              </w:rPr>
            </w:pPr>
          </w:p>
        </w:tc>
        <w:tc>
          <w:tcPr>
            <w:tcW w:w="1405" w:type="dxa"/>
            <w:tcBorders>
              <w:bottom w:val="single" w:color="auto" w:sz="4" w:space="0"/>
            </w:tcBorders>
            <w:vAlign w:val="center"/>
          </w:tcPr>
          <w:p w14:paraId="6DC1DCB6">
            <w:pPr>
              <w:spacing w:line="360" w:lineRule="auto"/>
              <w:rPr>
                <w:rFonts w:ascii="宋体" w:hAnsi="宋体"/>
                <w:color w:val="auto"/>
                <w:sz w:val="24"/>
                <w:highlight w:val="none"/>
              </w:rPr>
            </w:pPr>
          </w:p>
        </w:tc>
      </w:tr>
      <w:tr w14:paraId="080D9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14:paraId="32C09E65">
            <w:pPr>
              <w:spacing w:line="360" w:lineRule="auto"/>
              <w:jc w:val="center"/>
              <w:rPr>
                <w:rFonts w:ascii="宋体" w:hAnsi="宋体"/>
                <w:color w:val="auto"/>
                <w:sz w:val="24"/>
                <w:highlight w:val="none"/>
              </w:rPr>
            </w:pPr>
            <w:r>
              <w:rPr>
                <w:rFonts w:hint="eastAsia" w:ascii="宋体" w:hAnsi="宋体"/>
                <w:color w:val="auto"/>
                <w:sz w:val="24"/>
                <w:highlight w:val="none"/>
              </w:rPr>
              <w:t>竞价总价（大写）</w:t>
            </w:r>
          </w:p>
        </w:tc>
        <w:tc>
          <w:tcPr>
            <w:tcW w:w="3771" w:type="dxa"/>
            <w:gridSpan w:val="3"/>
            <w:vAlign w:val="center"/>
          </w:tcPr>
          <w:p w14:paraId="497C6266">
            <w:pPr>
              <w:spacing w:line="360" w:lineRule="auto"/>
              <w:rPr>
                <w:rFonts w:ascii="宋体" w:hAnsi="宋体"/>
                <w:color w:val="auto"/>
                <w:sz w:val="24"/>
                <w:highlight w:val="none"/>
              </w:rPr>
            </w:pPr>
          </w:p>
        </w:tc>
        <w:tc>
          <w:tcPr>
            <w:tcW w:w="2397" w:type="dxa"/>
            <w:gridSpan w:val="2"/>
            <w:vAlign w:val="center"/>
          </w:tcPr>
          <w:p w14:paraId="3E137E93">
            <w:pPr>
              <w:spacing w:line="360" w:lineRule="auto"/>
              <w:rPr>
                <w:rFonts w:ascii="宋体" w:hAnsi="宋体"/>
                <w:color w:val="auto"/>
                <w:sz w:val="24"/>
                <w:highlight w:val="none"/>
              </w:rPr>
            </w:pPr>
            <w:r>
              <w:rPr>
                <w:rFonts w:hint="eastAsia" w:ascii="宋体" w:hAnsi="宋体"/>
                <w:color w:val="auto"/>
                <w:sz w:val="24"/>
                <w:highlight w:val="none"/>
              </w:rPr>
              <w:t>小写：</w:t>
            </w:r>
          </w:p>
        </w:tc>
      </w:tr>
    </w:tbl>
    <w:p w14:paraId="24DC5E16">
      <w:pPr>
        <w:spacing w:line="360" w:lineRule="auto"/>
        <w:rPr>
          <w:rFonts w:ascii="宋体" w:hAnsi="宋体"/>
          <w:b/>
          <w:color w:val="auto"/>
          <w:sz w:val="24"/>
          <w:szCs w:val="24"/>
          <w:highlight w:val="none"/>
          <w:u w:val="single"/>
        </w:rPr>
      </w:pPr>
    </w:p>
    <w:p w14:paraId="2341262E">
      <w:pPr>
        <w:spacing w:line="360" w:lineRule="auto"/>
        <w:ind w:firstLine="482" w:firstLineChars="200"/>
        <w:rPr>
          <w:rFonts w:ascii="宋体" w:hAnsi="宋体"/>
          <w:b/>
          <w:color w:val="auto"/>
          <w:sz w:val="24"/>
          <w:szCs w:val="24"/>
          <w:highlight w:val="none"/>
          <w:u w:val="single"/>
        </w:rPr>
      </w:pPr>
      <w:r>
        <w:rPr>
          <w:rFonts w:hint="eastAsia" w:ascii="宋体" w:hAnsi="宋体"/>
          <w:b/>
          <w:color w:val="auto"/>
          <w:sz w:val="24"/>
          <w:szCs w:val="24"/>
          <w:highlight w:val="none"/>
          <w:u w:val="none"/>
        </w:rPr>
        <w:t>注：</w:t>
      </w:r>
      <w:r>
        <w:rPr>
          <w:rFonts w:hint="eastAsia" w:ascii="宋体" w:hAnsi="宋体"/>
          <w:b/>
          <w:color w:val="auto"/>
          <w:sz w:val="24"/>
          <w:szCs w:val="24"/>
          <w:highlight w:val="none"/>
          <w:u w:val="single"/>
        </w:rPr>
        <w:t>（1）</w:t>
      </w:r>
      <w:r>
        <w:rPr>
          <w:rFonts w:ascii="宋体" w:hAnsi="宋体"/>
          <w:b/>
          <w:color w:val="auto"/>
          <w:sz w:val="24"/>
          <w:szCs w:val="24"/>
          <w:highlight w:val="none"/>
          <w:u w:val="single"/>
        </w:rPr>
        <w:t>竞价人首次提交的报价总价必须低于公告最高限价的3%（不含）以上，报价单价不能超过竞价文件的单价最高限价，否则，视为无效报价</w:t>
      </w:r>
      <w:r>
        <w:rPr>
          <w:rFonts w:hint="eastAsia" w:ascii="宋体" w:hAnsi="宋体"/>
          <w:b/>
          <w:color w:val="auto"/>
          <w:sz w:val="24"/>
          <w:szCs w:val="24"/>
          <w:highlight w:val="none"/>
          <w:u w:val="single"/>
        </w:rPr>
        <w:t>。</w:t>
      </w:r>
    </w:p>
    <w:p w14:paraId="2E1F2B73">
      <w:pPr>
        <w:pStyle w:val="18"/>
        <w:spacing w:line="360" w:lineRule="auto"/>
        <w:ind w:firstLine="482"/>
        <w:rPr>
          <w:rFonts w:ascii="宋体" w:hAnsi="宋体"/>
          <w:b/>
          <w:color w:val="auto"/>
          <w:sz w:val="24"/>
          <w:szCs w:val="24"/>
          <w:highlight w:val="none"/>
          <w:u w:val="single"/>
        </w:rPr>
      </w:pPr>
      <w:r>
        <w:rPr>
          <w:rFonts w:hint="eastAsia" w:ascii="宋体" w:hAnsi="宋体"/>
          <w:b/>
          <w:color w:val="auto"/>
          <w:sz w:val="24"/>
          <w:highlight w:val="none"/>
          <w:u w:val="single"/>
        </w:rPr>
        <w:t>（2）竞价人应以包括本项目所涉及的有关项目的所有费用进行报价，</w:t>
      </w:r>
      <w:r>
        <w:rPr>
          <w:rFonts w:hint="eastAsia" w:ascii="宋体" w:hAnsi="宋体" w:eastAsia="宋体" w:cs="Times New Roman"/>
          <w:b/>
          <w:color w:val="auto"/>
          <w:sz w:val="24"/>
          <w:highlight w:val="none"/>
          <w:u w:val="single"/>
        </w:rPr>
        <w:t>包括：报价应包含人工费、材料费、工具费、运输费、保险费、管理费、税费等项目所需的所有费用和合理利润，采购人将按中标价格支付费用，不再支付任何其他费用。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14:paraId="746AB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14:paraId="2BA956C0">
            <w:pPr>
              <w:spacing w:line="360" w:lineRule="auto"/>
              <w:ind w:left="4410" w:leftChars="2100"/>
              <w:jc w:val="center"/>
              <w:rPr>
                <w:rFonts w:ascii="宋体" w:hAnsi="宋体"/>
                <w:b/>
                <w:color w:val="auto"/>
                <w:sz w:val="36"/>
                <w:szCs w:val="36"/>
                <w:highlight w:val="none"/>
              </w:rPr>
            </w:pPr>
          </w:p>
          <w:p w14:paraId="7A15D654">
            <w:pPr>
              <w:spacing w:line="360" w:lineRule="auto"/>
              <w:ind w:left="4410" w:leftChars="2100"/>
              <w:jc w:val="center"/>
              <w:rPr>
                <w:rFonts w:ascii="宋体" w:hAnsi="宋体"/>
                <w:b/>
                <w:color w:val="auto"/>
                <w:sz w:val="36"/>
                <w:szCs w:val="36"/>
                <w:highlight w:val="none"/>
              </w:rPr>
            </w:pPr>
          </w:p>
          <w:p w14:paraId="6B9A884B">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保证金凭证复印件粘贴处</w:t>
            </w:r>
          </w:p>
          <w:p w14:paraId="37AB9334">
            <w:pPr>
              <w:spacing w:line="360" w:lineRule="auto"/>
              <w:ind w:left="4410" w:leftChars="2100"/>
              <w:jc w:val="center"/>
              <w:rPr>
                <w:rFonts w:ascii="宋体" w:hAnsi="宋体"/>
                <w:b/>
                <w:color w:val="auto"/>
                <w:sz w:val="36"/>
                <w:szCs w:val="36"/>
                <w:highlight w:val="none"/>
              </w:rPr>
            </w:pPr>
          </w:p>
        </w:tc>
      </w:tr>
    </w:tbl>
    <w:p w14:paraId="16407F0B">
      <w:pPr>
        <w:spacing w:line="360" w:lineRule="auto"/>
        <w:rPr>
          <w:rFonts w:ascii="宋体" w:hAnsi="宋体"/>
          <w:b/>
          <w:color w:val="auto"/>
          <w:sz w:val="24"/>
          <w:szCs w:val="24"/>
          <w:highlight w:val="none"/>
        </w:rPr>
      </w:pPr>
    </w:p>
    <w:p w14:paraId="1697797A">
      <w:pPr>
        <w:widowControl/>
        <w:shd w:val="clear" w:color="auto" w:fill="FFFFFF"/>
        <w:spacing w:line="360" w:lineRule="auto"/>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r>
        <w:rPr>
          <w:rFonts w:hint="eastAsia" w:ascii="宋体" w:hAnsi="宋体" w:cs="宋体"/>
          <w:bCs/>
          <w:color w:val="auto"/>
          <w:kern w:val="0"/>
          <w:sz w:val="24"/>
          <w:highlight w:val="none"/>
          <w:u w:val="single"/>
          <w:shd w:val="clear" w:color="auto" w:fill="FFFFFF"/>
        </w:rPr>
        <w:t xml:space="preserve">                </w:t>
      </w:r>
    </w:p>
    <w:p w14:paraId="6BBBDD5D">
      <w:pPr>
        <w:widowControl/>
        <w:shd w:val="clear" w:color="auto" w:fill="FFFFFF"/>
        <w:spacing w:line="360" w:lineRule="auto"/>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r>
        <w:rPr>
          <w:rFonts w:hint="eastAsia" w:ascii="宋体" w:hAnsi="宋体" w:cs="宋体"/>
          <w:bCs/>
          <w:color w:val="auto"/>
          <w:kern w:val="0"/>
          <w:sz w:val="24"/>
          <w:highlight w:val="none"/>
          <w:u w:val="single"/>
          <w:shd w:val="clear" w:color="auto" w:fill="FFFFFF"/>
        </w:rPr>
        <w:t xml:space="preserve">                              </w:t>
      </w:r>
    </w:p>
    <w:p w14:paraId="07D3966E">
      <w:pPr>
        <w:spacing w:line="360" w:lineRule="auto"/>
        <w:rPr>
          <w:rFonts w:ascii="宋体" w:hAnsi="宋体" w:cs="宋体"/>
          <w:b/>
          <w:color w:val="auto"/>
          <w:kern w:val="0"/>
          <w:sz w:val="24"/>
          <w:highlight w:val="none"/>
        </w:rPr>
      </w:pPr>
      <w:r>
        <w:rPr>
          <w:rFonts w:hint="eastAsia" w:ascii="宋体" w:hAnsi="宋体"/>
          <w:color w:val="auto"/>
          <w:sz w:val="24"/>
          <w:highlight w:val="none"/>
        </w:rPr>
        <w:t xml:space="preserve">日  期：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3C1DC49B">
      <w:pPr>
        <w:spacing w:line="360" w:lineRule="auto"/>
        <w:rPr>
          <w:rFonts w:ascii="宋体" w:hAnsi="宋体"/>
          <w:b/>
          <w:color w:val="auto"/>
          <w:sz w:val="28"/>
          <w:szCs w:val="28"/>
          <w:highlight w:val="none"/>
        </w:rPr>
      </w:pPr>
      <w:r>
        <w:rPr>
          <w:rFonts w:hint="eastAsia" w:ascii="宋体" w:hAnsi="宋体" w:cs="宋体"/>
          <w:b/>
          <w:color w:val="auto"/>
          <w:kern w:val="0"/>
          <w:sz w:val="24"/>
          <w:highlight w:val="none"/>
        </w:rPr>
        <w:t>附件11：</w:t>
      </w:r>
    </w:p>
    <w:p w14:paraId="2B674324">
      <w:pPr>
        <w:widowControl/>
        <w:spacing w:after="109" w:line="360" w:lineRule="auto"/>
        <w:jc w:val="center"/>
        <w:rPr>
          <w:rFonts w:ascii="宋体" w:hAnsi="宋体"/>
          <w:b/>
          <w:color w:val="auto"/>
          <w:sz w:val="28"/>
          <w:szCs w:val="28"/>
          <w:highlight w:val="none"/>
        </w:rPr>
      </w:pPr>
      <w:r>
        <w:rPr>
          <w:rFonts w:ascii="宋体" w:hAnsi="宋体"/>
          <w:b/>
          <w:color w:val="auto"/>
          <w:sz w:val="28"/>
          <w:szCs w:val="28"/>
          <w:highlight w:val="none"/>
        </w:rPr>
        <w:t>技术和服务要求响应表</w:t>
      </w:r>
    </w:p>
    <w:p w14:paraId="77AC4224">
      <w:pPr>
        <w:widowControl/>
        <w:spacing w:after="109" w:line="360" w:lineRule="auto"/>
        <w:jc w:val="left"/>
        <w:rPr>
          <w:rFonts w:ascii="宋体" w:hAnsi="宋体" w:cs="宋体"/>
          <w:color w:val="auto"/>
          <w:kern w:val="0"/>
          <w:szCs w:val="21"/>
          <w:highlight w:val="none"/>
        </w:rPr>
      </w:pPr>
      <w:r>
        <w:rPr>
          <w:rFonts w:ascii="宋体" w:hAnsi="宋体" w:cs="宋体"/>
          <w:color w:val="auto"/>
          <w:kern w:val="0"/>
          <w:szCs w:val="21"/>
          <w:highlight w:val="none"/>
        </w:rPr>
        <w:t> </w:t>
      </w:r>
    </w:p>
    <w:p w14:paraId="6E2D28FF">
      <w:pPr>
        <w:widowControl/>
        <w:spacing w:after="109"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w:t>
      </w:r>
      <w:r>
        <w:rPr>
          <w:rFonts w:ascii="宋体" w:hAnsi="宋体" w:cs="宋体"/>
          <w:color w:val="auto"/>
          <w:kern w:val="0"/>
          <w:sz w:val="24"/>
          <w:szCs w:val="24"/>
          <w:highlight w:val="none"/>
        </w:rPr>
        <w:t>编号：</w:t>
      </w:r>
      <w:r>
        <w:rPr>
          <w:rFonts w:ascii="宋体" w:hAnsi="宋体" w:cs="宋体"/>
          <w:color w:val="auto"/>
          <w:kern w:val="0"/>
          <w:sz w:val="24"/>
          <w:szCs w:val="24"/>
          <w:highlight w:val="none"/>
          <w:u w:val="single"/>
        </w:rPr>
        <w:t>                   </w:t>
      </w:r>
    </w:p>
    <w:tbl>
      <w:tblPr>
        <w:tblStyle w:val="19"/>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14:paraId="7E9394A4">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53487324">
            <w:pPr>
              <w:widowControl/>
              <w:spacing w:line="360" w:lineRule="auto"/>
              <w:jc w:val="center"/>
              <w:rPr>
                <w:rFonts w:ascii="宋体" w:hAnsi="宋体" w:cs="宋体"/>
                <w:color w:val="auto"/>
                <w:kern w:val="0"/>
                <w:sz w:val="24"/>
                <w:szCs w:val="24"/>
                <w:highlight w:val="none"/>
              </w:rPr>
            </w:pPr>
            <w:r>
              <w:rPr>
                <w:rFonts w:ascii="宋体" w:hAnsi="宋体" w:cs="宋体"/>
                <w:color w:val="auto"/>
                <w:kern w:val="0"/>
                <w:sz w:val="24"/>
                <w:szCs w:val="24"/>
                <w:highlight w:val="none"/>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2655117">
            <w:pPr>
              <w:widowControl/>
              <w:spacing w:line="360" w:lineRule="auto"/>
              <w:jc w:val="center"/>
              <w:rPr>
                <w:rFonts w:ascii="宋体" w:hAnsi="宋体" w:cs="宋体"/>
                <w:color w:val="auto"/>
                <w:kern w:val="0"/>
                <w:sz w:val="24"/>
                <w:szCs w:val="24"/>
                <w:highlight w:val="none"/>
              </w:rPr>
            </w:pPr>
            <w:r>
              <w:rPr>
                <w:rFonts w:ascii="宋体" w:hAnsi="宋体" w:cs="宋体"/>
                <w:color w:val="auto"/>
                <w:kern w:val="0"/>
                <w:sz w:val="24"/>
                <w:szCs w:val="24"/>
                <w:highlight w:val="none"/>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1D23B64E">
            <w:pPr>
              <w:widowControl/>
              <w:spacing w:line="360" w:lineRule="auto"/>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2B0EECF5">
            <w:pPr>
              <w:widowControl/>
              <w:spacing w:line="360" w:lineRule="auto"/>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64192A91">
            <w:pPr>
              <w:widowControl/>
              <w:spacing w:line="360" w:lineRule="auto"/>
              <w:jc w:val="center"/>
              <w:rPr>
                <w:rFonts w:ascii="宋体" w:hAnsi="宋体" w:cs="宋体"/>
                <w:color w:val="auto"/>
                <w:kern w:val="0"/>
                <w:sz w:val="24"/>
                <w:szCs w:val="24"/>
                <w:highlight w:val="none"/>
              </w:rPr>
            </w:pPr>
            <w:r>
              <w:rPr>
                <w:rFonts w:ascii="宋体" w:hAnsi="宋体" w:cs="宋体"/>
                <w:color w:val="auto"/>
                <w:kern w:val="0"/>
                <w:sz w:val="24"/>
                <w:szCs w:val="24"/>
                <w:highlight w:val="none"/>
              </w:rPr>
              <w:t>是否偏离及说明</w:t>
            </w:r>
          </w:p>
        </w:tc>
      </w:tr>
      <w:tr w14:paraId="6E20AE2C">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78A419DB">
            <w:pPr>
              <w:widowControl/>
              <w:spacing w:after="109"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C216824">
            <w:pPr>
              <w:widowControl/>
              <w:spacing w:after="109"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36552CEB">
            <w:pPr>
              <w:widowControl/>
              <w:spacing w:line="360" w:lineRule="auto"/>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12D1374A">
            <w:pPr>
              <w:widowControl/>
              <w:spacing w:line="360" w:lineRule="auto"/>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6C073014">
            <w:pPr>
              <w:widowControl/>
              <w:spacing w:line="360" w:lineRule="auto"/>
              <w:jc w:val="left"/>
              <w:rPr>
                <w:rFonts w:ascii="宋体" w:hAnsi="宋体" w:cs="宋体"/>
                <w:color w:val="auto"/>
                <w:kern w:val="0"/>
                <w:sz w:val="24"/>
                <w:szCs w:val="24"/>
                <w:highlight w:val="none"/>
              </w:rPr>
            </w:pPr>
          </w:p>
        </w:tc>
      </w:tr>
      <w:tr w14:paraId="2C8D0AE2">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14:paraId="0741C4D2">
            <w:pPr>
              <w:widowControl/>
              <w:spacing w:line="360" w:lineRule="auto"/>
              <w:jc w:val="left"/>
              <w:rPr>
                <w:rFonts w:ascii="宋体" w:hAnsi="宋体" w:cs="宋体"/>
                <w:color w:val="auto"/>
                <w:kern w:val="0"/>
                <w:sz w:val="24"/>
                <w:szCs w:val="24"/>
                <w:highlight w:val="none"/>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5A36EA2">
            <w:pPr>
              <w:widowControl/>
              <w:spacing w:after="109" w:line="360" w:lineRule="auto"/>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0A28501B">
            <w:pPr>
              <w:widowControl/>
              <w:spacing w:line="360" w:lineRule="auto"/>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1A66452C">
            <w:pPr>
              <w:widowControl/>
              <w:spacing w:line="360" w:lineRule="auto"/>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5C633518">
            <w:pPr>
              <w:widowControl/>
              <w:spacing w:line="360" w:lineRule="auto"/>
              <w:jc w:val="left"/>
              <w:rPr>
                <w:rFonts w:ascii="宋体" w:hAnsi="宋体" w:cs="宋体"/>
                <w:color w:val="auto"/>
                <w:kern w:val="0"/>
                <w:sz w:val="24"/>
                <w:szCs w:val="24"/>
                <w:highlight w:val="none"/>
              </w:rPr>
            </w:pPr>
          </w:p>
        </w:tc>
      </w:tr>
      <w:tr w14:paraId="15D94989">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14B5C940">
            <w:pPr>
              <w:widowControl/>
              <w:spacing w:after="109" w:line="360" w:lineRule="auto"/>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1D5D1F05">
            <w:pPr>
              <w:widowControl/>
              <w:spacing w:line="360" w:lineRule="auto"/>
              <w:jc w:val="left"/>
              <w:rPr>
                <w:rFonts w:ascii="宋体" w:hAnsi="宋体" w:cs="宋体"/>
                <w:color w:val="auto"/>
                <w:kern w:val="0"/>
                <w:sz w:val="24"/>
                <w:szCs w:val="24"/>
                <w:highlight w:val="none"/>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1D9C493A">
            <w:pPr>
              <w:widowControl/>
              <w:spacing w:line="360" w:lineRule="auto"/>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BFEE2E5">
            <w:pPr>
              <w:widowControl/>
              <w:spacing w:line="360" w:lineRule="auto"/>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E9C351C">
            <w:pPr>
              <w:widowControl/>
              <w:spacing w:line="360" w:lineRule="auto"/>
              <w:jc w:val="left"/>
              <w:rPr>
                <w:rFonts w:ascii="宋体" w:hAnsi="宋体" w:cs="宋体"/>
                <w:color w:val="auto"/>
                <w:kern w:val="0"/>
                <w:sz w:val="24"/>
                <w:szCs w:val="24"/>
                <w:highlight w:val="none"/>
              </w:rPr>
            </w:pPr>
          </w:p>
        </w:tc>
      </w:tr>
    </w:tbl>
    <w:p w14:paraId="1F343D25">
      <w:pPr>
        <w:spacing w:line="360" w:lineRule="auto"/>
        <w:rPr>
          <w:rFonts w:ascii="宋体" w:hAnsi="宋体" w:cs="宋体"/>
          <w:b/>
          <w:color w:val="auto"/>
          <w:kern w:val="0"/>
          <w:sz w:val="24"/>
          <w:szCs w:val="24"/>
          <w:highlight w:val="none"/>
        </w:rPr>
      </w:pPr>
    </w:p>
    <w:p w14:paraId="16D0B1CA">
      <w:pPr>
        <w:widowControl/>
        <w:spacing w:before="100" w:beforeAutospacing="1" w:after="100" w:afterAutospacing="1" w:line="360" w:lineRule="auto"/>
        <w:jc w:val="left"/>
        <w:rPr>
          <w:rFonts w:ascii="宋体"/>
          <w:color w:val="auto"/>
          <w:kern w:val="0"/>
          <w:sz w:val="24"/>
          <w:szCs w:val="24"/>
          <w:highlight w:val="none"/>
        </w:rPr>
      </w:pPr>
      <w:r>
        <w:rPr>
          <w:rFonts w:hint="eastAsia" w:ascii="宋体" w:hAnsi="宋体" w:cs="宋体"/>
          <w:color w:val="auto"/>
          <w:kern w:val="0"/>
          <w:sz w:val="24"/>
          <w:szCs w:val="24"/>
          <w:highlight w:val="none"/>
        </w:rPr>
        <w:t>★注意：</w:t>
      </w:r>
    </w:p>
    <w:p w14:paraId="1F0A7841">
      <w:pPr>
        <w:widowControl/>
        <w:spacing w:before="100" w:beforeAutospacing="1" w:after="100" w:afterAutospacing="1" w:line="360" w:lineRule="auto"/>
        <w:jc w:val="left"/>
        <w:rPr>
          <w:rFonts w:ascii="宋体"/>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、本表应按照下列规定填写：</w:t>
      </w:r>
    </w:p>
    <w:p w14:paraId="4DF67239">
      <w:pPr>
        <w:widowControl/>
        <w:spacing w:before="100" w:beforeAutospacing="1" w:after="100" w:afterAutospacing="1" w:line="360" w:lineRule="auto"/>
        <w:jc w:val="left"/>
        <w:rPr>
          <w:rFonts w:ascii="宋体"/>
          <w:color w:val="auto"/>
          <w:kern w:val="0"/>
          <w:sz w:val="24"/>
          <w:szCs w:val="24"/>
          <w:highlight w:val="none"/>
        </w:rPr>
      </w:pPr>
      <w:r>
        <w:rPr>
          <w:rFonts w:ascii="宋体" w:hAnsi="宋体" w:cs="宋体"/>
          <w:color w:val="auto"/>
          <w:kern w:val="0"/>
          <w:sz w:val="24"/>
          <w:szCs w:val="24"/>
          <w:highlight w:val="none"/>
        </w:rPr>
        <w:t>1.1</w:t>
      </w:r>
      <w:r>
        <w:rPr>
          <w:rFonts w:hint="eastAsia" w:ascii="宋体" w:hAnsi="宋体" w:cs="宋体"/>
          <w:color w:val="auto"/>
          <w:kern w:val="0"/>
          <w:sz w:val="24"/>
          <w:szCs w:val="24"/>
          <w:highlight w:val="none"/>
        </w:rPr>
        <w:t>“技术和服务要求</w:t>
      </w:r>
      <w:r>
        <w:rPr>
          <w:rFonts w:hint="eastAsia" w:ascii="宋体" w:cs="宋体"/>
          <w:color w:val="auto"/>
          <w:kern w:val="0"/>
          <w:sz w:val="24"/>
          <w:szCs w:val="24"/>
          <w:highlight w:val="none"/>
        </w:rPr>
        <w:t>”</w:t>
      </w:r>
      <w:r>
        <w:rPr>
          <w:rFonts w:hint="eastAsia" w:ascii="宋体" w:hAnsi="宋体" w:cs="宋体"/>
          <w:color w:val="auto"/>
          <w:kern w:val="0"/>
          <w:sz w:val="24"/>
          <w:szCs w:val="24"/>
          <w:highlight w:val="none"/>
        </w:rPr>
        <w:t>项下填写的内容应与网上竞价文件第二章“</w:t>
      </w:r>
      <w:r>
        <w:rPr>
          <w:rFonts w:hint="eastAsia" w:ascii="新宋体" w:hAnsi="新宋体" w:eastAsia="新宋体" w:cs="Tahoma"/>
          <w:color w:val="auto"/>
          <w:kern w:val="0"/>
          <w:sz w:val="24"/>
          <w:szCs w:val="24"/>
          <w:highlight w:val="none"/>
        </w:rPr>
        <w:t>技术和服务要求</w:t>
      </w:r>
      <w:r>
        <w:rPr>
          <w:rFonts w:hint="eastAsia" w:ascii="宋体" w:cs="宋体"/>
          <w:color w:val="auto"/>
          <w:kern w:val="0"/>
          <w:sz w:val="24"/>
          <w:szCs w:val="24"/>
          <w:highlight w:val="none"/>
        </w:rPr>
        <w:t>”</w:t>
      </w:r>
      <w:r>
        <w:rPr>
          <w:rFonts w:hint="eastAsia" w:ascii="宋体" w:hAnsi="宋体" w:cs="宋体"/>
          <w:color w:val="auto"/>
          <w:kern w:val="0"/>
          <w:sz w:val="24"/>
          <w:szCs w:val="24"/>
          <w:highlight w:val="none"/>
        </w:rPr>
        <w:t>的内容保持一致。</w:t>
      </w:r>
    </w:p>
    <w:p w14:paraId="64FBDED7">
      <w:pPr>
        <w:widowControl/>
        <w:spacing w:before="100" w:beforeAutospacing="1" w:after="100" w:afterAutospacing="1" w:line="360" w:lineRule="auto"/>
        <w:jc w:val="left"/>
        <w:rPr>
          <w:rFonts w:ascii="宋体"/>
          <w:color w:val="auto"/>
          <w:kern w:val="0"/>
          <w:sz w:val="24"/>
          <w:szCs w:val="24"/>
          <w:highlight w:val="none"/>
        </w:rPr>
      </w:pPr>
      <w:r>
        <w:rPr>
          <w:rFonts w:ascii="宋体" w:hAnsi="宋体" w:cs="宋体"/>
          <w:color w:val="auto"/>
          <w:kern w:val="0"/>
          <w:sz w:val="24"/>
          <w:szCs w:val="24"/>
          <w:highlight w:val="none"/>
        </w:rPr>
        <w:t>1.2</w:t>
      </w:r>
      <w:r>
        <w:rPr>
          <w:rFonts w:hint="eastAsia" w:ascii="宋体" w:hAnsi="宋体" w:cs="宋体"/>
          <w:color w:val="auto"/>
          <w:kern w:val="0"/>
          <w:sz w:val="24"/>
          <w:szCs w:val="24"/>
          <w:highlight w:val="none"/>
        </w:rPr>
        <w:t>“报价响应</w:t>
      </w:r>
      <w:r>
        <w:rPr>
          <w:rFonts w:hint="eastAsia" w:ascii="宋体" w:cs="宋体"/>
          <w:color w:val="auto"/>
          <w:kern w:val="0"/>
          <w:sz w:val="24"/>
          <w:szCs w:val="24"/>
          <w:highlight w:val="none"/>
        </w:rPr>
        <w:t>”</w:t>
      </w:r>
      <w:r>
        <w:rPr>
          <w:rFonts w:hint="eastAsia" w:ascii="宋体" w:hAnsi="宋体" w:cs="宋体"/>
          <w:color w:val="auto"/>
          <w:kern w:val="0"/>
          <w:sz w:val="24"/>
          <w:szCs w:val="24"/>
          <w:highlight w:val="none"/>
        </w:rPr>
        <w:t>项下应填写具体的响应内容并与</w:t>
      </w:r>
      <w:r>
        <w:rPr>
          <w:rFonts w:hint="eastAsia" w:ascii="宋体" w:cs="宋体"/>
          <w:color w:val="auto"/>
          <w:kern w:val="0"/>
          <w:sz w:val="24"/>
          <w:szCs w:val="24"/>
          <w:highlight w:val="none"/>
        </w:rPr>
        <w:t>“</w:t>
      </w:r>
      <w:r>
        <w:rPr>
          <w:rFonts w:hint="eastAsia" w:ascii="新宋体" w:hAnsi="新宋体" w:eastAsia="新宋体" w:cs="Tahoma"/>
          <w:color w:val="auto"/>
          <w:kern w:val="0"/>
          <w:sz w:val="24"/>
          <w:szCs w:val="24"/>
          <w:highlight w:val="none"/>
        </w:rPr>
        <w:t>技术和服务要求</w:t>
      </w:r>
      <w:r>
        <w:rPr>
          <w:rFonts w:hint="eastAsia" w:ascii="宋体" w:cs="宋体"/>
          <w:color w:val="auto"/>
          <w:kern w:val="0"/>
          <w:sz w:val="24"/>
          <w:szCs w:val="24"/>
          <w:highlight w:val="none"/>
        </w:rPr>
        <w:t>”</w:t>
      </w:r>
      <w:r>
        <w:rPr>
          <w:rFonts w:hint="eastAsia" w:ascii="宋体" w:hAnsi="宋体" w:cs="宋体"/>
          <w:color w:val="auto"/>
          <w:kern w:val="0"/>
          <w:sz w:val="24"/>
          <w:szCs w:val="24"/>
          <w:highlight w:val="none"/>
        </w:rPr>
        <w:t>项下填写的内容逐项对应；对</w:t>
      </w:r>
      <w:r>
        <w:rPr>
          <w:rFonts w:hint="eastAsia" w:ascii="宋体" w:cs="宋体"/>
          <w:color w:val="auto"/>
          <w:kern w:val="0"/>
          <w:sz w:val="24"/>
          <w:szCs w:val="24"/>
          <w:highlight w:val="none"/>
        </w:rPr>
        <w:t>“技术和</w:t>
      </w:r>
      <w:r>
        <w:rPr>
          <w:rFonts w:hint="eastAsia" w:ascii="新宋体" w:hAnsi="新宋体" w:eastAsia="新宋体" w:cs="Tahoma"/>
          <w:color w:val="auto"/>
          <w:kern w:val="0"/>
          <w:sz w:val="24"/>
          <w:szCs w:val="24"/>
          <w:highlight w:val="none"/>
        </w:rPr>
        <w:t>服务要求</w:t>
      </w:r>
      <w:r>
        <w:rPr>
          <w:rFonts w:hint="eastAsia" w:ascii="宋体" w:cs="宋体"/>
          <w:color w:val="auto"/>
          <w:kern w:val="0"/>
          <w:sz w:val="24"/>
          <w:szCs w:val="24"/>
          <w:highlight w:val="none"/>
        </w:rPr>
        <w:t>”</w:t>
      </w:r>
      <w:r>
        <w:rPr>
          <w:rFonts w:hint="eastAsia" w:ascii="宋体" w:hAnsi="宋体" w:cs="宋体"/>
          <w:color w:val="auto"/>
          <w:kern w:val="0"/>
          <w:sz w:val="24"/>
          <w:szCs w:val="24"/>
          <w:highlight w:val="none"/>
        </w:rPr>
        <w:t>项下涉及</w:t>
      </w:r>
      <w:r>
        <w:rPr>
          <w:rFonts w:hint="eastAsia" w:ascii="宋体" w:cs="宋体"/>
          <w:color w:val="auto"/>
          <w:kern w:val="0"/>
          <w:sz w:val="24"/>
          <w:szCs w:val="24"/>
          <w:highlight w:val="none"/>
        </w:rPr>
        <w:t>“≥</w:t>
      </w:r>
      <w:r>
        <w:rPr>
          <w:rFonts w:hint="eastAsia" w:ascii="宋体" w:hAnsi="宋体" w:cs="宋体"/>
          <w:color w:val="auto"/>
          <w:kern w:val="0"/>
          <w:sz w:val="24"/>
          <w:szCs w:val="24"/>
          <w:highlight w:val="none"/>
        </w:rPr>
        <w:t>或＞</w:t>
      </w:r>
      <w:r>
        <w:rPr>
          <w:rFonts w:hint="eastAsia" w:ascii="宋体" w:cs="宋体"/>
          <w:color w:val="auto"/>
          <w:kern w:val="0"/>
          <w:sz w:val="24"/>
          <w:szCs w:val="24"/>
          <w:highlight w:val="none"/>
        </w:rPr>
        <w:t>”</w:t>
      </w:r>
      <w:r>
        <w:rPr>
          <w:rFonts w:hint="eastAsia" w:ascii="宋体" w:hAnsi="宋体" w:cs="宋体"/>
          <w:color w:val="auto"/>
          <w:kern w:val="0"/>
          <w:sz w:val="24"/>
          <w:szCs w:val="24"/>
          <w:highlight w:val="none"/>
        </w:rPr>
        <w:t>、</w:t>
      </w:r>
      <w:r>
        <w:rPr>
          <w:rFonts w:hint="eastAsia" w:ascii="宋体" w:cs="宋体"/>
          <w:color w:val="auto"/>
          <w:kern w:val="0"/>
          <w:sz w:val="24"/>
          <w:szCs w:val="24"/>
          <w:highlight w:val="none"/>
        </w:rPr>
        <w:t>“≤</w:t>
      </w:r>
      <w:r>
        <w:rPr>
          <w:rFonts w:hint="eastAsia" w:ascii="宋体" w:hAnsi="宋体" w:cs="宋体"/>
          <w:color w:val="auto"/>
          <w:kern w:val="0"/>
          <w:sz w:val="24"/>
          <w:szCs w:val="24"/>
          <w:highlight w:val="none"/>
        </w:rPr>
        <w:t>或＜</w:t>
      </w:r>
      <w:r>
        <w:rPr>
          <w:rFonts w:hint="eastAsia" w:ascii="宋体" w:cs="宋体"/>
          <w:color w:val="auto"/>
          <w:kern w:val="0"/>
          <w:sz w:val="24"/>
          <w:szCs w:val="24"/>
          <w:highlight w:val="none"/>
        </w:rPr>
        <w:t>”</w:t>
      </w:r>
      <w:r>
        <w:rPr>
          <w:rFonts w:hint="eastAsia" w:ascii="宋体" w:hAnsi="宋体" w:cs="宋体"/>
          <w:color w:val="auto"/>
          <w:kern w:val="0"/>
          <w:sz w:val="24"/>
          <w:szCs w:val="24"/>
          <w:highlight w:val="none"/>
        </w:rPr>
        <w:t>及某个区间值范围内的内容，应填写具体的数值。</w:t>
      </w:r>
    </w:p>
    <w:p w14:paraId="2DF0BF1E">
      <w:pPr>
        <w:widowControl/>
        <w:spacing w:before="100" w:beforeAutospacing="1" w:after="100" w:afterAutospacing="1" w:line="360" w:lineRule="auto"/>
        <w:jc w:val="left"/>
        <w:rPr>
          <w:rFonts w:ascii="宋体"/>
          <w:color w:val="auto"/>
          <w:kern w:val="0"/>
          <w:sz w:val="24"/>
          <w:szCs w:val="24"/>
          <w:highlight w:val="none"/>
        </w:rPr>
      </w:pPr>
      <w:r>
        <w:rPr>
          <w:rFonts w:ascii="宋体" w:hAnsi="宋体" w:cs="宋体"/>
          <w:color w:val="auto"/>
          <w:kern w:val="0"/>
          <w:sz w:val="24"/>
          <w:szCs w:val="24"/>
          <w:highlight w:val="none"/>
        </w:rPr>
        <w:t>1.3</w:t>
      </w:r>
      <w:r>
        <w:rPr>
          <w:rFonts w:hint="eastAsia" w:ascii="宋体" w:hAnsi="宋体" w:cs="宋体"/>
          <w:color w:val="auto"/>
          <w:kern w:val="0"/>
          <w:sz w:val="24"/>
          <w:szCs w:val="24"/>
          <w:highlight w:val="none"/>
        </w:rPr>
        <w:t>“是否偏离及说明</w:t>
      </w:r>
      <w:r>
        <w:rPr>
          <w:rFonts w:hint="eastAsia" w:ascii="宋体" w:cs="宋体"/>
          <w:color w:val="auto"/>
          <w:kern w:val="0"/>
          <w:sz w:val="24"/>
          <w:szCs w:val="24"/>
          <w:highlight w:val="none"/>
        </w:rPr>
        <w:t>”</w:t>
      </w:r>
      <w:r>
        <w:rPr>
          <w:rFonts w:hint="eastAsia" w:ascii="宋体" w:hAnsi="宋体" w:cs="宋体"/>
          <w:color w:val="auto"/>
          <w:kern w:val="0"/>
          <w:sz w:val="24"/>
          <w:szCs w:val="24"/>
          <w:highlight w:val="none"/>
        </w:rPr>
        <w:t>项下应按下列规定填写：优于的，填写</w:t>
      </w:r>
      <w:r>
        <w:rPr>
          <w:rFonts w:hint="eastAsia" w:ascii="宋体" w:cs="宋体"/>
          <w:color w:val="auto"/>
          <w:kern w:val="0"/>
          <w:sz w:val="24"/>
          <w:szCs w:val="24"/>
          <w:highlight w:val="none"/>
        </w:rPr>
        <w:t>“</w:t>
      </w:r>
      <w:r>
        <w:rPr>
          <w:rFonts w:hint="eastAsia" w:ascii="宋体" w:hAnsi="宋体" w:cs="宋体"/>
          <w:color w:val="auto"/>
          <w:kern w:val="0"/>
          <w:sz w:val="24"/>
          <w:szCs w:val="24"/>
          <w:highlight w:val="none"/>
        </w:rPr>
        <w:t>正偏离</w:t>
      </w:r>
      <w:r>
        <w:rPr>
          <w:rFonts w:hint="eastAsia" w:ascii="宋体" w:cs="宋体"/>
          <w:color w:val="auto"/>
          <w:kern w:val="0"/>
          <w:sz w:val="24"/>
          <w:szCs w:val="24"/>
          <w:highlight w:val="none"/>
        </w:rPr>
        <w:t>”</w:t>
      </w:r>
      <w:r>
        <w:rPr>
          <w:rFonts w:hint="eastAsia" w:ascii="宋体" w:hAnsi="宋体" w:cs="宋体"/>
          <w:color w:val="auto"/>
          <w:kern w:val="0"/>
          <w:sz w:val="24"/>
          <w:szCs w:val="24"/>
          <w:highlight w:val="none"/>
        </w:rPr>
        <w:t>；符合的，填写</w:t>
      </w:r>
      <w:r>
        <w:rPr>
          <w:rFonts w:hint="eastAsia" w:ascii="宋体" w:cs="宋体"/>
          <w:color w:val="auto"/>
          <w:kern w:val="0"/>
          <w:sz w:val="24"/>
          <w:szCs w:val="24"/>
          <w:highlight w:val="none"/>
        </w:rPr>
        <w:t>“</w:t>
      </w:r>
      <w:r>
        <w:rPr>
          <w:rFonts w:hint="eastAsia" w:ascii="宋体" w:hAnsi="宋体" w:cs="宋体"/>
          <w:color w:val="auto"/>
          <w:kern w:val="0"/>
          <w:sz w:val="24"/>
          <w:szCs w:val="24"/>
          <w:highlight w:val="none"/>
        </w:rPr>
        <w:t>无偏离</w:t>
      </w:r>
      <w:r>
        <w:rPr>
          <w:rFonts w:hint="eastAsia" w:ascii="宋体" w:cs="宋体"/>
          <w:color w:val="auto"/>
          <w:kern w:val="0"/>
          <w:sz w:val="24"/>
          <w:szCs w:val="24"/>
          <w:highlight w:val="none"/>
        </w:rPr>
        <w:t>”</w:t>
      </w:r>
      <w:r>
        <w:rPr>
          <w:rFonts w:hint="eastAsia" w:ascii="宋体" w:hAnsi="宋体" w:cs="宋体"/>
          <w:color w:val="auto"/>
          <w:kern w:val="0"/>
          <w:sz w:val="24"/>
          <w:szCs w:val="24"/>
          <w:highlight w:val="none"/>
        </w:rPr>
        <w:t>；低于的，填写</w:t>
      </w:r>
      <w:r>
        <w:rPr>
          <w:rFonts w:hint="eastAsia" w:ascii="宋体" w:cs="宋体"/>
          <w:color w:val="auto"/>
          <w:kern w:val="0"/>
          <w:sz w:val="24"/>
          <w:szCs w:val="24"/>
          <w:highlight w:val="none"/>
        </w:rPr>
        <w:t>“</w:t>
      </w:r>
      <w:r>
        <w:rPr>
          <w:rFonts w:hint="eastAsia" w:ascii="宋体" w:hAnsi="宋体" w:cs="宋体"/>
          <w:color w:val="auto"/>
          <w:kern w:val="0"/>
          <w:sz w:val="24"/>
          <w:szCs w:val="24"/>
          <w:highlight w:val="none"/>
        </w:rPr>
        <w:t>负偏离</w:t>
      </w:r>
      <w:r>
        <w:rPr>
          <w:rFonts w:hint="eastAsia" w:ascii="宋体" w:cs="宋体"/>
          <w:color w:val="auto"/>
          <w:kern w:val="0"/>
          <w:sz w:val="24"/>
          <w:szCs w:val="24"/>
          <w:highlight w:val="none"/>
        </w:rPr>
        <w:t>”</w:t>
      </w:r>
      <w:r>
        <w:rPr>
          <w:rFonts w:hint="eastAsia" w:ascii="宋体" w:hAnsi="宋体" w:cs="宋体"/>
          <w:color w:val="auto"/>
          <w:kern w:val="0"/>
          <w:sz w:val="24"/>
          <w:szCs w:val="24"/>
          <w:highlight w:val="none"/>
        </w:rPr>
        <w:t>。</w:t>
      </w:r>
    </w:p>
    <w:p w14:paraId="6208A3CC">
      <w:pPr>
        <w:spacing w:line="360" w:lineRule="auto"/>
        <w:rPr>
          <w:rFonts w:ascii="新宋体" w:hAnsi="新宋体"/>
          <w:b/>
          <w:color w:val="auto"/>
          <w:sz w:val="24"/>
          <w:szCs w:val="24"/>
          <w:highlight w:val="none"/>
          <w:u w:val="singl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、竞价人需要说明的内容若需特殊表达，应先在本表中进行相应说明，再另页应答。</w:t>
      </w:r>
    </w:p>
    <w:p w14:paraId="666C229C">
      <w:pPr>
        <w:widowControl/>
        <w:shd w:val="clear" w:color="auto" w:fill="FFFFFF"/>
        <w:spacing w:line="360" w:lineRule="auto"/>
        <w:rPr>
          <w:rFonts w:ascii="宋体" w:hAnsi="宋体"/>
          <w:color w:val="auto"/>
          <w:sz w:val="24"/>
          <w:szCs w:val="24"/>
          <w:highlight w:val="none"/>
        </w:rPr>
      </w:pPr>
    </w:p>
    <w:p w14:paraId="66BF0D60">
      <w:pPr>
        <w:widowControl/>
        <w:shd w:val="clear" w:color="auto" w:fill="FFFFFF"/>
        <w:spacing w:line="360" w:lineRule="auto"/>
        <w:rPr>
          <w:rFonts w:ascii="宋体" w:hAnsi="宋体"/>
          <w:color w:val="auto"/>
          <w:sz w:val="24"/>
          <w:szCs w:val="24"/>
          <w:highlight w:val="none"/>
        </w:rPr>
      </w:pPr>
    </w:p>
    <w:p w14:paraId="4566A19D">
      <w:pPr>
        <w:widowControl/>
        <w:shd w:val="clear" w:color="auto" w:fill="FFFFFF"/>
        <w:spacing w:line="360" w:lineRule="auto"/>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竞价人（全称并加盖公章）</w:t>
      </w:r>
      <w:r>
        <w:rPr>
          <w:rFonts w:hint="eastAsia" w:ascii="宋体" w:hAnsi="宋体" w:cs="宋体"/>
          <w:bCs/>
          <w:color w:val="auto"/>
          <w:kern w:val="0"/>
          <w:sz w:val="24"/>
          <w:szCs w:val="24"/>
          <w:highlight w:val="none"/>
          <w:shd w:val="clear" w:color="auto" w:fill="FFFFFF"/>
        </w:rPr>
        <w:t>：</w:t>
      </w:r>
      <w:r>
        <w:rPr>
          <w:rFonts w:hint="eastAsia" w:ascii="宋体" w:hAnsi="宋体" w:cs="宋体"/>
          <w:bCs/>
          <w:color w:val="auto"/>
          <w:kern w:val="0"/>
          <w:sz w:val="24"/>
          <w:szCs w:val="24"/>
          <w:highlight w:val="none"/>
          <w:u w:val="single"/>
          <w:shd w:val="clear" w:color="auto" w:fill="FFFFFF"/>
        </w:rPr>
        <w:t xml:space="preserve">                </w:t>
      </w:r>
    </w:p>
    <w:p w14:paraId="6870BAD9">
      <w:pPr>
        <w:widowControl/>
        <w:shd w:val="clear" w:color="auto" w:fill="FFFFFF"/>
        <w:spacing w:line="360" w:lineRule="auto"/>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竞价人授权代表签字</w:t>
      </w:r>
      <w:r>
        <w:rPr>
          <w:rFonts w:hint="eastAsia" w:ascii="宋体" w:hAnsi="宋体" w:cs="宋体"/>
          <w:bCs/>
          <w:color w:val="auto"/>
          <w:kern w:val="0"/>
          <w:sz w:val="24"/>
          <w:szCs w:val="24"/>
          <w:highlight w:val="none"/>
          <w:shd w:val="clear" w:color="auto" w:fill="FFFFFF"/>
        </w:rPr>
        <w:t>：</w:t>
      </w:r>
      <w:r>
        <w:rPr>
          <w:rFonts w:hint="eastAsia" w:ascii="宋体" w:hAnsi="宋体" w:cs="宋体"/>
          <w:bCs/>
          <w:color w:val="auto"/>
          <w:kern w:val="0"/>
          <w:sz w:val="24"/>
          <w:szCs w:val="24"/>
          <w:highlight w:val="none"/>
          <w:u w:val="single"/>
          <w:shd w:val="clear" w:color="auto" w:fill="FFFFFF"/>
        </w:rPr>
        <w:t xml:space="preserve">                              </w:t>
      </w:r>
    </w:p>
    <w:p w14:paraId="01E3DE70">
      <w:pPr>
        <w:spacing w:line="360" w:lineRule="auto"/>
        <w:rPr>
          <w:rFonts w:ascii="宋体" w:hAnsi="宋体" w:cs="宋体"/>
          <w:b/>
          <w:color w:val="auto"/>
          <w:kern w:val="0"/>
          <w:sz w:val="24"/>
          <w:szCs w:val="24"/>
          <w:highlight w:val="none"/>
        </w:rPr>
      </w:pPr>
      <w:r>
        <w:rPr>
          <w:rFonts w:hint="eastAsia" w:ascii="宋体" w:hAnsi="宋体"/>
          <w:color w:val="auto"/>
          <w:sz w:val="24"/>
          <w:szCs w:val="24"/>
          <w:highlight w:val="none"/>
        </w:rPr>
        <w:t xml:space="preserve">日  期：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年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月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657F14BA">
      <w:pPr>
        <w:spacing w:line="360" w:lineRule="auto"/>
        <w:rPr>
          <w:rFonts w:ascii="宋体" w:hAnsi="宋体"/>
          <w:b/>
          <w:color w:val="auto"/>
          <w:sz w:val="24"/>
          <w:szCs w:val="24"/>
          <w:highlight w:val="none"/>
        </w:rPr>
      </w:pPr>
      <w:r>
        <w:rPr>
          <w:rFonts w:hint="eastAsia" w:ascii="宋体" w:hAnsi="宋体"/>
          <w:b/>
          <w:color w:val="auto"/>
          <w:sz w:val="24"/>
          <w:szCs w:val="24"/>
          <w:highlight w:val="none"/>
        </w:rPr>
        <w:t>附件12：</w:t>
      </w:r>
    </w:p>
    <w:p w14:paraId="52A31870">
      <w:pPr>
        <w:spacing w:line="360" w:lineRule="auto"/>
        <w:jc w:val="center"/>
        <w:rPr>
          <w:rFonts w:ascii="宋体" w:hAnsi="宋体"/>
          <w:b/>
          <w:color w:val="auto"/>
          <w:sz w:val="28"/>
          <w:szCs w:val="28"/>
          <w:highlight w:val="none"/>
        </w:rPr>
      </w:pPr>
    </w:p>
    <w:p w14:paraId="6FF144FF">
      <w:pPr>
        <w:widowControl/>
        <w:spacing w:after="109" w:line="360" w:lineRule="auto"/>
        <w:jc w:val="center"/>
        <w:rPr>
          <w:rFonts w:ascii="宋体" w:hAnsi="宋体"/>
          <w:b/>
          <w:color w:val="auto"/>
          <w:sz w:val="28"/>
          <w:szCs w:val="28"/>
          <w:highlight w:val="none"/>
        </w:rPr>
      </w:pPr>
      <w:r>
        <w:rPr>
          <w:rFonts w:hint="eastAsia" w:ascii="宋体" w:hAnsi="宋体"/>
          <w:b/>
          <w:color w:val="auto"/>
          <w:sz w:val="28"/>
          <w:szCs w:val="28"/>
          <w:highlight w:val="none"/>
        </w:rPr>
        <w:t>商务条件响应表</w:t>
      </w:r>
    </w:p>
    <w:p w14:paraId="70B3E9E5">
      <w:pPr>
        <w:pStyle w:val="16"/>
        <w:widowControl/>
        <w:spacing w:before="0" w:beforeAutospacing="0" w:after="150" w:afterAutospacing="0" w:line="360" w:lineRule="auto"/>
        <w:rPr>
          <w:rFonts w:ascii="宋体" w:hAnsi="宋体"/>
          <w:color w:val="auto"/>
          <w:szCs w:val="24"/>
          <w:highlight w:val="none"/>
        </w:rPr>
      </w:pPr>
      <w:r>
        <w:rPr>
          <w:rFonts w:hint="eastAsia" w:ascii="宋体" w:hAnsi="宋体" w:cs="宋体"/>
          <w:color w:val="auto"/>
          <w:szCs w:val="24"/>
          <w:highlight w:val="none"/>
        </w:rPr>
        <w:t> </w:t>
      </w:r>
    </w:p>
    <w:p w14:paraId="5366E74F">
      <w:pPr>
        <w:pStyle w:val="16"/>
        <w:widowControl/>
        <w:spacing w:before="0" w:beforeAutospacing="0" w:after="150" w:afterAutospacing="0" w:line="360" w:lineRule="auto"/>
        <w:rPr>
          <w:rFonts w:ascii="宋体" w:hAnsi="宋体"/>
          <w:color w:val="auto"/>
          <w:szCs w:val="24"/>
          <w:highlight w:val="none"/>
        </w:rPr>
      </w:pPr>
      <w:r>
        <w:rPr>
          <w:rFonts w:hint="eastAsia" w:ascii="宋体" w:hAnsi="宋体" w:cs="宋体"/>
          <w:color w:val="auto"/>
          <w:szCs w:val="24"/>
          <w:highlight w:val="none"/>
        </w:rPr>
        <w:t>项目编号：</w:t>
      </w:r>
      <w:r>
        <w:rPr>
          <w:rFonts w:hint="eastAsia" w:ascii="宋体" w:hAnsi="宋体" w:cs="宋体"/>
          <w:color w:val="auto"/>
          <w:szCs w:val="24"/>
          <w:highlight w:val="none"/>
          <w:u w:val="single"/>
        </w:rPr>
        <w:t>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14:paraId="002F30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14:paraId="1FCB293D">
            <w:pPr>
              <w:pStyle w:val="16"/>
              <w:widowControl/>
              <w:spacing w:before="0" w:beforeAutospacing="0" w:after="0" w:afterAutospacing="0" w:line="360" w:lineRule="auto"/>
              <w:jc w:val="center"/>
              <w:rPr>
                <w:rFonts w:ascii="宋体" w:hAnsi="宋体"/>
                <w:color w:val="auto"/>
                <w:szCs w:val="24"/>
                <w:highlight w:val="none"/>
              </w:rPr>
            </w:pPr>
            <w:r>
              <w:rPr>
                <w:rFonts w:hint="eastAsia" w:ascii="宋体" w:hAnsi="宋体" w:cs="宋体"/>
                <w:color w:val="auto"/>
                <w:szCs w:val="24"/>
                <w:highlight w:val="none"/>
              </w:rPr>
              <w:t>合同包</w:t>
            </w:r>
          </w:p>
        </w:tc>
        <w:tc>
          <w:tcPr>
            <w:tcW w:w="1298" w:type="dxa"/>
            <w:tcMar>
              <w:top w:w="0" w:type="dxa"/>
              <w:left w:w="105" w:type="dxa"/>
              <w:bottom w:w="0" w:type="dxa"/>
              <w:right w:w="105" w:type="dxa"/>
            </w:tcMar>
            <w:vAlign w:val="center"/>
          </w:tcPr>
          <w:p w14:paraId="1A6D0A2F">
            <w:pPr>
              <w:pStyle w:val="16"/>
              <w:widowControl/>
              <w:spacing w:before="0" w:beforeAutospacing="0" w:after="0" w:afterAutospacing="0" w:line="360" w:lineRule="auto"/>
              <w:jc w:val="center"/>
              <w:rPr>
                <w:rFonts w:ascii="宋体" w:hAnsi="宋体"/>
                <w:color w:val="auto"/>
                <w:szCs w:val="24"/>
                <w:highlight w:val="none"/>
              </w:rPr>
            </w:pPr>
            <w:r>
              <w:rPr>
                <w:rFonts w:hint="eastAsia" w:ascii="宋体" w:hAnsi="宋体" w:cs="宋体"/>
                <w:color w:val="auto"/>
                <w:szCs w:val="24"/>
                <w:highlight w:val="none"/>
              </w:rPr>
              <w:t>品目号</w:t>
            </w:r>
          </w:p>
        </w:tc>
        <w:tc>
          <w:tcPr>
            <w:tcW w:w="2604" w:type="dxa"/>
            <w:tcMar>
              <w:top w:w="0" w:type="dxa"/>
              <w:left w:w="105" w:type="dxa"/>
              <w:bottom w:w="0" w:type="dxa"/>
              <w:right w:w="105" w:type="dxa"/>
            </w:tcMar>
            <w:vAlign w:val="center"/>
          </w:tcPr>
          <w:p w14:paraId="054634E5">
            <w:pPr>
              <w:pStyle w:val="16"/>
              <w:widowControl/>
              <w:spacing w:before="0" w:beforeAutospacing="0" w:after="0" w:afterAutospacing="0" w:line="360" w:lineRule="auto"/>
              <w:jc w:val="center"/>
              <w:rPr>
                <w:rFonts w:ascii="宋体" w:hAnsi="宋体"/>
                <w:color w:val="auto"/>
                <w:szCs w:val="24"/>
                <w:highlight w:val="none"/>
              </w:rPr>
            </w:pPr>
            <w:r>
              <w:rPr>
                <w:rFonts w:hint="eastAsia" w:ascii="宋体" w:hAnsi="宋体" w:cs="宋体"/>
                <w:color w:val="auto"/>
                <w:szCs w:val="24"/>
                <w:highlight w:val="none"/>
              </w:rPr>
              <w:t>商务条件要求</w:t>
            </w:r>
          </w:p>
        </w:tc>
        <w:tc>
          <w:tcPr>
            <w:tcW w:w="2455" w:type="dxa"/>
            <w:tcMar>
              <w:top w:w="0" w:type="dxa"/>
              <w:left w:w="105" w:type="dxa"/>
              <w:bottom w:w="0" w:type="dxa"/>
              <w:right w:w="105" w:type="dxa"/>
            </w:tcMar>
            <w:vAlign w:val="center"/>
          </w:tcPr>
          <w:p w14:paraId="72B53DFE">
            <w:pPr>
              <w:pStyle w:val="16"/>
              <w:widowControl/>
              <w:spacing w:before="0" w:beforeAutospacing="0" w:after="0" w:afterAutospacing="0" w:line="360" w:lineRule="auto"/>
              <w:jc w:val="center"/>
              <w:rPr>
                <w:rFonts w:ascii="宋体" w:hAnsi="宋体"/>
                <w:color w:val="auto"/>
                <w:szCs w:val="24"/>
                <w:highlight w:val="none"/>
              </w:rPr>
            </w:pPr>
            <w:r>
              <w:rPr>
                <w:rFonts w:hint="eastAsia" w:ascii="宋体" w:hAnsi="宋体" w:cs="宋体"/>
                <w:color w:val="auto"/>
                <w:szCs w:val="24"/>
                <w:highlight w:val="none"/>
              </w:rPr>
              <w:t>报价响应</w:t>
            </w:r>
          </w:p>
        </w:tc>
        <w:tc>
          <w:tcPr>
            <w:tcW w:w="2605" w:type="dxa"/>
            <w:tcMar>
              <w:top w:w="0" w:type="dxa"/>
              <w:left w:w="105" w:type="dxa"/>
              <w:bottom w:w="0" w:type="dxa"/>
              <w:right w:w="105" w:type="dxa"/>
            </w:tcMar>
            <w:vAlign w:val="center"/>
          </w:tcPr>
          <w:p w14:paraId="7AC175AC">
            <w:pPr>
              <w:pStyle w:val="16"/>
              <w:widowControl/>
              <w:spacing w:before="0" w:beforeAutospacing="0" w:after="0" w:afterAutospacing="0" w:line="360" w:lineRule="auto"/>
              <w:jc w:val="center"/>
              <w:rPr>
                <w:rFonts w:ascii="宋体" w:hAnsi="宋体"/>
                <w:color w:val="auto"/>
                <w:szCs w:val="24"/>
                <w:highlight w:val="none"/>
              </w:rPr>
            </w:pPr>
            <w:r>
              <w:rPr>
                <w:rFonts w:hint="eastAsia" w:ascii="宋体" w:hAnsi="宋体" w:cs="宋体"/>
                <w:color w:val="auto"/>
                <w:szCs w:val="24"/>
                <w:highlight w:val="none"/>
              </w:rPr>
              <w:t>是否偏离及说明</w:t>
            </w:r>
          </w:p>
        </w:tc>
      </w:tr>
      <w:tr w14:paraId="003722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14:paraId="446E585F">
            <w:pPr>
              <w:pStyle w:val="16"/>
              <w:widowControl/>
              <w:spacing w:before="0" w:beforeAutospacing="0" w:after="150" w:afterAutospacing="0" w:line="360" w:lineRule="auto"/>
              <w:jc w:val="center"/>
              <w:rPr>
                <w:rFonts w:ascii="宋体" w:hAnsi="宋体"/>
                <w:color w:val="auto"/>
                <w:szCs w:val="24"/>
                <w:highlight w:val="none"/>
              </w:rPr>
            </w:pPr>
            <w:r>
              <w:rPr>
                <w:rFonts w:hint="eastAsia" w:ascii="宋体" w:hAnsi="宋体" w:cs="宋体"/>
                <w:color w:val="auto"/>
                <w:szCs w:val="24"/>
                <w:highlight w:val="none"/>
              </w:rPr>
              <w:t>1</w:t>
            </w:r>
          </w:p>
        </w:tc>
        <w:tc>
          <w:tcPr>
            <w:tcW w:w="1298" w:type="dxa"/>
            <w:tcMar>
              <w:top w:w="0" w:type="dxa"/>
              <w:left w:w="105" w:type="dxa"/>
              <w:bottom w:w="0" w:type="dxa"/>
              <w:right w:w="105" w:type="dxa"/>
            </w:tcMar>
            <w:vAlign w:val="center"/>
          </w:tcPr>
          <w:p w14:paraId="79526ACB">
            <w:pPr>
              <w:pStyle w:val="16"/>
              <w:widowControl/>
              <w:spacing w:before="0" w:beforeAutospacing="0" w:after="150" w:afterAutospacing="0" w:line="360" w:lineRule="auto"/>
              <w:jc w:val="center"/>
              <w:rPr>
                <w:rFonts w:ascii="宋体" w:hAnsi="宋体"/>
                <w:color w:val="auto"/>
                <w:szCs w:val="24"/>
                <w:highlight w:val="none"/>
              </w:rPr>
            </w:pPr>
            <w:r>
              <w:rPr>
                <w:rFonts w:hint="eastAsia" w:ascii="宋体" w:hAnsi="宋体" w:cs="宋体"/>
                <w:color w:val="auto"/>
                <w:szCs w:val="24"/>
                <w:highlight w:val="none"/>
              </w:rPr>
              <w:t>1-1</w:t>
            </w:r>
          </w:p>
        </w:tc>
        <w:tc>
          <w:tcPr>
            <w:tcW w:w="2604" w:type="dxa"/>
            <w:tcMar>
              <w:top w:w="0" w:type="dxa"/>
              <w:left w:w="105" w:type="dxa"/>
              <w:bottom w:w="0" w:type="dxa"/>
              <w:right w:w="105" w:type="dxa"/>
            </w:tcMar>
          </w:tcPr>
          <w:p w14:paraId="1A3867B8">
            <w:pPr>
              <w:widowControl/>
              <w:spacing w:line="360" w:lineRule="auto"/>
              <w:jc w:val="left"/>
              <w:rPr>
                <w:rFonts w:ascii="宋体" w:hAnsi="宋体"/>
                <w:color w:val="auto"/>
                <w:sz w:val="24"/>
                <w:szCs w:val="24"/>
                <w:highlight w:val="none"/>
              </w:rPr>
            </w:pPr>
          </w:p>
        </w:tc>
        <w:tc>
          <w:tcPr>
            <w:tcW w:w="2455" w:type="dxa"/>
            <w:tcMar>
              <w:top w:w="0" w:type="dxa"/>
              <w:left w:w="105" w:type="dxa"/>
              <w:bottom w:w="0" w:type="dxa"/>
              <w:right w:w="105" w:type="dxa"/>
            </w:tcMar>
          </w:tcPr>
          <w:p w14:paraId="20A73AD9">
            <w:pPr>
              <w:widowControl/>
              <w:spacing w:line="360" w:lineRule="auto"/>
              <w:jc w:val="left"/>
              <w:rPr>
                <w:rFonts w:ascii="宋体" w:hAnsi="宋体"/>
                <w:color w:val="auto"/>
                <w:sz w:val="24"/>
                <w:szCs w:val="24"/>
                <w:highlight w:val="none"/>
              </w:rPr>
            </w:pPr>
          </w:p>
        </w:tc>
        <w:tc>
          <w:tcPr>
            <w:tcW w:w="2605" w:type="dxa"/>
            <w:tcMar>
              <w:top w:w="0" w:type="dxa"/>
              <w:left w:w="105" w:type="dxa"/>
              <w:bottom w:w="0" w:type="dxa"/>
              <w:right w:w="105" w:type="dxa"/>
            </w:tcMar>
          </w:tcPr>
          <w:p w14:paraId="17022CB9">
            <w:pPr>
              <w:widowControl/>
              <w:spacing w:line="360" w:lineRule="auto"/>
              <w:jc w:val="left"/>
              <w:rPr>
                <w:rFonts w:ascii="宋体" w:hAnsi="宋体"/>
                <w:color w:val="auto"/>
                <w:sz w:val="24"/>
                <w:szCs w:val="24"/>
                <w:highlight w:val="none"/>
              </w:rPr>
            </w:pPr>
          </w:p>
        </w:tc>
      </w:tr>
      <w:tr w14:paraId="29E7F7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14:paraId="5A854E2B">
            <w:pPr>
              <w:spacing w:line="360" w:lineRule="auto"/>
              <w:rPr>
                <w:rFonts w:ascii="宋体" w:hAnsi="宋体"/>
                <w:color w:val="auto"/>
                <w:sz w:val="24"/>
                <w:szCs w:val="24"/>
                <w:highlight w:val="none"/>
              </w:rPr>
            </w:pPr>
          </w:p>
        </w:tc>
        <w:tc>
          <w:tcPr>
            <w:tcW w:w="1298" w:type="dxa"/>
            <w:tcMar>
              <w:top w:w="0" w:type="dxa"/>
              <w:left w:w="105" w:type="dxa"/>
              <w:bottom w:w="0" w:type="dxa"/>
              <w:right w:w="105" w:type="dxa"/>
            </w:tcMar>
            <w:vAlign w:val="center"/>
          </w:tcPr>
          <w:p w14:paraId="62958D41">
            <w:pPr>
              <w:pStyle w:val="16"/>
              <w:widowControl/>
              <w:spacing w:before="0" w:beforeAutospacing="0" w:after="150" w:afterAutospacing="0" w:line="360" w:lineRule="auto"/>
              <w:jc w:val="center"/>
              <w:rPr>
                <w:rFonts w:ascii="宋体" w:hAnsi="宋体"/>
                <w:color w:val="auto"/>
                <w:szCs w:val="24"/>
                <w:highlight w:val="none"/>
              </w:rPr>
            </w:pPr>
            <w:r>
              <w:rPr>
                <w:rFonts w:ascii="宋体" w:hAnsi="宋体" w:cs="Calibri"/>
                <w:color w:val="auto"/>
                <w:szCs w:val="24"/>
                <w:highlight w:val="none"/>
              </w:rPr>
              <w:t>…</w:t>
            </w:r>
          </w:p>
        </w:tc>
        <w:tc>
          <w:tcPr>
            <w:tcW w:w="2604" w:type="dxa"/>
            <w:tcMar>
              <w:top w:w="0" w:type="dxa"/>
              <w:left w:w="105" w:type="dxa"/>
              <w:bottom w:w="0" w:type="dxa"/>
              <w:right w:w="105" w:type="dxa"/>
            </w:tcMar>
          </w:tcPr>
          <w:p w14:paraId="6B59D1CD">
            <w:pPr>
              <w:widowControl/>
              <w:spacing w:line="360" w:lineRule="auto"/>
              <w:jc w:val="left"/>
              <w:rPr>
                <w:rFonts w:ascii="宋体" w:hAnsi="宋体"/>
                <w:color w:val="auto"/>
                <w:sz w:val="24"/>
                <w:szCs w:val="24"/>
                <w:highlight w:val="none"/>
              </w:rPr>
            </w:pPr>
          </w:p>
        </w:tc>
        <w:tc>
          <w:tcPr>
            <w:tcW w:w="2455" w:type="dxa"/>
            <w:tcMar>
              <w:top w:w="0" w:type="dxa"/>
              <w:left w:w="105" w:type="dxa"/>
              <w:bottom w:w="0" w:type="dxa"/>
              <w:right w:w="105" w:type="dxa"/>
            </w:tcMar>
          </w:tcPr>
          <w:p w14:paraId="14876099">
            <w:pPr>
              <w:widowControl/>
              <w:spacing w:line="360" w:lineRule="auto"/>
              <w:jc w:val="left"/>
              <w:rPr>
                <w:rFonts w:ascii="宋体" w:hAnsi="宋体"/>
                <w:color w:val="auto"/>
                <w:sz w:val="24"/>
                <w:szCs w:val="24"/>
                <w:highlight w:val="none"/>
              </w:rPr>
            </w:pPr>
          </w:p>
        </w:tc>
        <w:tc>
          <w:tcPr>
            <w:tcW w:w="2605" w:type="dxa"/>
            <w:tcMar>
              <w:top w:w="0" w:type="dxa"/>
              <w:left w:w="105" w:type="dxa"/>
              <w:bottom w:w="0" w:type="dxa"/>
              <w:right w:w="105" w:type="dxa"/>
            </w:tcMar>
          </w:tcPr>
          <w:p w14:paraId="3444E858">
            <w:pPr>
              <w:widowControl/>
              <w:spacing w:line="360" w:lineRule="auto"/>
              <w:jc w:val="left"/>
              <w:rPr>
                <w:rFonts w:ascii="宋体" w:hAnsi="宋体"/>
                <w:color w:val="auto"/>
                <w:sz w:val="24"/>
                <w:szCs w:val="24"/>
                <w:highlight w:val="none"/>
              </w:rPr>
            </w:pPr>
          </w:p>
        </w:tc>
      </w:tr>
      <w:tr w14:paraId="17B7FB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14:paraId="387233B6">
            <w:pPr>
              <w:pStyle w:val="16"/>
              <w:widowControl/>
              <w:spacing w:before="0" w:beforeAutospacing="0" w:after="150" w:afterAutospacing="0" w:line="360" w:lineRule="auto"/>
              <w:jc w:val="center"/>
              <w:rPr>
                <w:rFonts w:ascii="宋体" w:hAnsi="宋体"/>
                <w:color w:val="auto"/>
                <w:szCs w:val="24"/>
                <w:highlight w:val="none"/>
              </w:rPr>
            </w:pPr>
            <w:r>
              <w:rPr>
                <w:rFonts w:ascii="宋体" w:hAnsi="宋体" w:cs="Calibri"/>
                <w:color w:val="auto"/>
                <w:szCs w:val="24"/>
                <w:highlight w:val="none"/>
              </w:rPr>
              <w:t>…</w:t>
            </w:r>
          </w:p>
        </w:tc>
        <w:tc>
          <w:tcPr>
            <w:tcW w:w="1298" w:type="dxa"/>
            <w:tcMar>
              <w:top w:w="0" w:type="dxa"/>
              <w:left w:w="105" w:type="dxa"/>
              <w:bottom w:w="0" w:type="dxa"/>
              <w:right w:w="105" w:type="dxa"/>
            </w:tcMar>
            <w:vAlign w:val="center"/>
          </w:tcPr>
          <w:p w14:paraId="4AB55FB8">
            <w:pPr>
              <w:widowControl/>
              <w:spacing w:line="360" w:lineRule="auto"/>
              <w:jc w:val="left"/>
              <w:rPr>
                <w:rFonts w:ascii="宋体" w:hAnsi="宋体"/>
                <w:color w:val="auto"/>
                <w:sz w:val="24"/>
                <w:szCs w:val="24"/>
                <w:highlight w:val="none"/>
              </w:rPr>
            </w:pPr>
          </w:p>
        </w:tc>
        <w:tc>
          <w:tcPr>
            <w:tcW w:w="2604" w:type="dxa"/>
            <w:tcMar>
              <w:top w:w="0" w:type="dxa"/>
              <w:left w:w="105" w:type="dxa"/>
              <w:bottom w:w="0" w:type="dxa"/>
              <w:right w:w="105" w:type="dxa"/>
            </w:tcMar>
            <w:vAlign w:val="center"/>
          </w:tcPr>
          <w:p w14:paraId="24B7FCAC">
            <w:pPr>
              <w:widowControl/>
              <w:spacing w:line="360" w:lineRule="auto"/>
              <w:jc w:val="left"/>
              <w:rPr>
                <w:rFonts w:ascii="宋体" w:hAnsi="宋体"/>
                <w:color w:val="auto"/>
                <w:sz w:val="24"/>
                <w:szCs w:val="24"/>
                <w:highlight w:val="none"/>
              </w:rPr>
            </w:pPr>
          </w:p>
        </w:tc>
        <w:tc>
          <w:tcPr>
            <w:tcW w:w="2455" w:type="dxa"/>
            <w:tcMar>
              <w:top w:w="0" w:type="dxa"/>
              <w:left w:w="105" w:type="dxa"/>
              <w:bottom w:w="0" w:type="dxa"/>
              <w:right w:w="105" w:type="dxa"/>
            </w:tcMar>
            <w:vAlign w:val="center"/>
          </w:tcPr>
          <w:p w14:paraId="1F7C4A5C">
            <w:pPr>
              <w:widowControl/>
              <w:spacing w:line="360" w:lineRule="auto"/>
              <w:jc w:val="left"/>
              <w:rPr>
                <w:rFonts w:ascii="宋体" w:hAnsi="宋体"/>
                <w:color w:val="auto"/>
                <w:sz w:val="24"/>
                <w:szCs w:val="24"/>
                <w:highlight w:val="none"/>
              </w:rPr>
            </w:pPr>
          </w:p>
        </w:tc>
        <w:tc>
          <w:tcPr>
            <w:tcW w:w="2605" w:type="dxa"/>
            <w:tcMar>
              <w:top w:w="0" w:type="dxa"/>
              <w:left w:w="105" w:type="dxa"/>
              <w:bottom w:w="0" w:type="dxa"/>
              <w:right w:w="105" w:type="dxa"/>
            </w:tcMar>
            <w:vAlign w:val="center"/>
          </w:tcPr>
          <w:p w14:paraId="6F42B9D5">
            <w:pPr>
              <w:widowControl/>
              <w:spacing w:line="360" w:lineRule="auto"/>
              <w:jc w:val="left"/>
              <w:rPr>
                <w:rFonts w:ascii="宋体" w:hAnsi="宋体"/>
                <w:color w:val="auto"/>
                <w:sz w:val="24"/>
                <w:szCs w:val="24"/>
                <w:highlight w:val="none"/>
              </w:rPr>
            </w:pPr>
          </w:p>
        </w:tc>
      </w:tr>
    </w:tbl>
    <w:p w14:paraId="682AC942">
      <w:pPr>
        <w:spacing w:line="360" w:lineRule="auto"/>
        <w:jc w:val="center"/>
        <w:rPr>
          <w:rFonts w:ascii="宋体" w:hAnsi="宋体"/>
          <w:b/>
          <w:color w:val="auto"/>
          <w:sz w:val="24"/>
          <w:szCs w:val="24"/>
          <w:highlight w:val="none"/>
        </w:rPr>
      </w:pPr>
    </w:p>
    <w:p w14:paraId="6F572268">
      <w:pPr>
        <w:widowControl/>
        <w:spacing w:before="100" w:beforeAutospacing="1" w:after="100" w:afterAutospacing="1" w:line="360" w:lineRule="auto"/>
        <w:jc w:val="left"/>
        <w:rPr>
          <w:rFonts w:ascii="宋体"/>
          <w:color w:val="auto"/>
          <w:kern w:val="0"/>
          <w:sz w:val="24"/>
          <w:szCs w:val="24"/>
          <w:highlight w:val="none"/>
        </w:rPr>
      </w:pPr>
      <w:r>
        <w:rPr>
          <w:rFonts w:hint="eastAsia" w:ascii="宋体" w:hAnsi="宋体" w:cs="宋体"/>
          <w:color w:val="auto"/>
          <w:kern w:val="0"/>
          <w:sz w:val="24"/>
          <w:szCs w:val="24"/>
          <w:highlight w:val="none"/>
        </w:rPr>
        <w:t>★注意：</w:t>
      </w:r>
    </w:p>
    <w:p w14:paraId="434E53F5">
      <w:pPr>
        <w:widowControl/>
        <w:spacing w:before="100" w:beforeAutospacing="1" w:after="100" w:afterAutospacing="1" w:line="360" w:lineRule="auto"/>
        <w:jc w:val="left"/>
        <w:rPr>
          <w:rFonts w:ascii="宋体"/>
          <w:color w:val="auto"/>
          <w:kern w:val="0"/>
          <w:sz w:val="24"/>
          <w:szCs w:val="24"/>
          <w:highlight w:val="none"/>
        </w:rPr>
      </w:pP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、本表应按照下列规定填写：</w:t>
      </w:r>
    </w:p>
    <w:p w14:paraId="2783AED7">
      <w:pPr>
        <w:widowControl/>
        <w:spacing w:before="100" w:beforeAutospacing="1" w:after="100" w:afterAutospacing="1" w:line="360" w:lineRule="auto"/>
        <w:jc w:val="left"/>
        <w:rPr>
          <w:rFonts w:ascii="宋体"/>
          <w:color w:val="auto"/>
          <w:kern w:val="0"/>
          <w:sz w:val="24"/>
          <w:szCs w:val="24"/>
          <w:highlight w:val="none"/>
        </w:rPr>
      </w:pPr>
      <w:r>
        <w:rPr>
          <w:rFonts w:ascii="宋体" w:hAnsi="宋体" w:cs="宋体"/>
          <w:color w:val="auto"/>
          <w:kern w:val="0"/>
          <w:sz w:val="24"/>
          <w:szCs w:val="24"/>
          <w:highlight w:val="none"/>
        </w:rPr>
        <w:t>1.1</w:t>
      </w:r>
      <w:r>
        <w:rPr>
          <w:rFonts w:hint="eastAsia" w:ascii="宋体" w:hAnsi="宋体" w:cs="宋体"/>
          <w:color w:val="auto"/>
          <w:kern w:val="0"/>
          <w:sz w:val="24"/>
          <w:szCs w:val="24"/>
          <w:highlight w:val="none"/>
        </w:rPr>
        <w:t>“商务条件要求</w:t>
      </w:r>
      <w:r>
        <w:rPr>
          <w:rFonts w:hint="eastAsia" w:ascii="宋体" w:cs="宋体"/>
          <w:color w:val="auto"/>
          <w:kern w:val="0"/>
          <w:sz w:val="24"/>
          <w:szCs w:val="24"/>
          <w:highlight w:val="none"/>
        </w:rPr>
        <w:t>”</w:t>
      </w:r>
      <w:r>
        <w:rPr>
          <w:rFonts w:hint="eastAsia" w:ascii="宋体" w:hAnsi="宋体" w:cs="宋体"/>
          <w:color w:val="auto"/>
          <w:kern w:val="0"/>
          <w:sz w:val="24"/>
          <w:szCs w:val="24"/>
          <w:highlight w:val="none"/>
        </w:rPr>
        <w:t>项下填写的内容应与网上竞价文件第二章“商务条件</w:t>
      </w:r>
      <w:r>
        <w:rPr>
          <w:rFonts w:hint="eastAsia" w:ascii="宋体" w:cs="宋体"/>
          <w:color w:val="auto"/>
          <w:kern w:val="0"/>
          <w:sz w:val="24"/>
          <w:szCs w:val="24"/>
          <w:highlight w:val="none"/>
        </w:rPr>
        <w:t>”</w:t>
      </w:r>
      <w:r>
        <w:rPr>
          <w:rFonts w:hint="eastAsia" w:ascii="宋体" w:hAnsi="宋体" w:cs="宋体"/>
          <w:color w:val="auto"/>
          <w:kern w:val="0"/>
          <w:sz w:val="24"/>
          <w:szCs w:val="24"/>
          <w:highlight w:val="none"/>
        </w:rPr>
        <w:t>的内容保持一致。</w:t>
      </w:r>
    </w:p>
    <w:p w14:paraId="6991DD10">
      <w:pPr>
        <w:widowControl/>
        <w:spacing w:before="100" w:beforeAutospacing="1" w:after="100" w:afterAutospacing="1" w:line="360" w:lineRule="auto"/>
        <w:jc w:val="left"/>
        <w:rPr>
          <w:rFonts w:ascii="宋体"/>
          <w:color w:val="auto"/>
          <w:kern w:val="0"/>
          <w:sz w:val="24"/>
          <w:szCs w:val="24"/>
          <w:highlight w:val="none"/>
        </w:rPr>
      </w:pPr>
      <w:r>
        <w:rPr>
          <w:rFonts w:ascii="宋体" w:hAnsi="宋体" w:cs="宋体"/>
          <w:color w:val="auto"/>
          <w:kern w:val="0"/>
          <w:sz w:val="24"/>
          <w:szCs w:val="24"/>
          <w:highlight w:val="none"/>
        </w:rPr>
        <w:t>1.2</w:t>
      </w:r>
      <w:r>
        <w:rPr>
          <w:rFonts w:hint="eastAsia" w:ascii="宋体" w:hAnsi="宋体" w:cs="宋体"/>
          <w:color w:val="auto"/>
          <w:kern w:val="0"/>
          <w:sz w:val="24"/>
          <w:szCs w:val="24"/>
          <w:highlight w:val="none"/>
        </w:rPr>
        <w:t>“报价响应</w:t>
      </w:r>
      <w:r>
        <w:rPr>
          <w:rFonts w:hint="eastAsia" w:ascii="宋体" w:cs="宋体"/>
          <w:color w:val="auto"/>
          <w:kern w:val="0"/>
          <w:sz w:val="24"/>
          <w:szCs w:val="24"/>
          <w:highlight w:val="none"/>
        </w:rPr>
        <w:t>”</w:t>
      </w:r>
      <w:r>
        <w:rPr>
          <w:rFonts w:hint="eastAsia" w:ascii="宋体" w:hAnsi="宋体" w:cs="宋体"/>
          <w:color w:val="auto"/>
          <w:kern w:val="0"/>
          <w:sz w:val="24"/>
          <w:szCs w:val="24"/>
          <w:highlight w:val="none"/>
        </w:rPr>
        <w:t>项下应填写具体的响应内容并与</w:t>
      </w:r>
      <w:r>
        <w:rPr>
          <w:rFonts w:hint="eastAsia" w:ascii="宋体" w:cs="宋体"/>
          <w:color w:val="auto"/>
          <w:kern w:val="0"/>
          <w:sz w:val="24"/>
          <w:szCs w:val="24"/>
          <w:highlight w:val="none"/>
        </w:rPr>
        <w:t>“</w:t>
      </w:r>
      <w:r>
        <w:rPr>
          <w:rFonts w:hint="eastAsia" w:ascii="宋体" w:hAnsi="宋体" w:cs="宋体"/>
          <w:color w:val="auto"/>
          <w:kern w:val="0"/>
          <w:sz w:val="24"/>
          <w:szCs w:val="24"/>
          <w:highlight w:val="none"/>
        </w:rPr>
        <w:t>商务条件要求</w:t>
      </w:r>
      <w:r>
        <w:rPr>
          <w:rFonts w:hint="eastAsia" w:ascii="宋体" w:cs="宋体"/>
          <w:color w:val="auto"/>
          <w:kern w:val="0"/>
          <w:sz w:val="24"/>
          <w:szCs w:val="24"/>
          <w:highlight w:val="none"/>
        </w:rPr>
        <w:t>”</w:t>
      </w:r>
      <w:r>
        <w:rPr>
          <w:rFonts w:hint="eastAsia" w:ascii="宋体" w:hAnsi="宋体" w:cs="宋体"/>
          <w:color w:val="auto"/>
          <w:kern w:val="0"/>
          <w:sz w:val="24"/>
          <w:szCs w:val="24"/>
          <w:highlight w:val="none"/>
        </w:rPr>
        <w:t>项下填写的内容逐项对应；对</w:t>
      </w:r>
      <w:r>
        <w:rPr>
          <w:rFonts w:hint="eastAsia" w:ascii="宋体" w:cs="宋体"/>
          <w:color w:val="auto"/>
          <w:kern w:val="0"/>
          <w:sz w:val="24"/>
          <w:szCs w:val="24"/>
          <w:highlight w:val="none"/>
        </w:rPr>
        <w:t>“</w:t>
      </w:r>
      <w:r>
        <w:rPr>
          <w:rFonts w:hint="eastAsia" w:ascii="宋体" w:hAnsi="宋体" w:cs="宋体"/>
          <w:color w:val="auto"/>
          <w:kern w:val="0"/>
          <w:sz w:val="24"/>
          <w:szCs w:val="24"/>
          <w:highlight w:val="none"/>
        </w:rPr>
        <w:t>商务条件要求</w:t>
      </w:r>
      <w:r>
        <w:rPr>
          <w:rFonts w:hint="eastAsia" w:ascii="宋体" w:cs="宋体"/>
          <w:color w:val="auto"/>
          <w:kern w:val="0"/>
          <w:sz w:val="24"/>
          <w:szCs w:val="24"/>
          <w:highlight w:val="none"/>
        </w:rPr>
        <w:t>”</w:t>
      </w:r>
      <w:r>
        <w:rPr>
          <w:rFonts w:hint="eastAsia" w:ascii="宋体" w:hAnsi="宋体" w:cs="宋体"/>
          <w:color w:val="auto"/>
          <w:kern w:val="0"/>
          <w:sz w:val="24"/>
          <w:szCs w:val="24"/>
          <w:highlight w:val="none"/>
        </w:rPr>
        <w:t>项下涉及</w:t>
      </w:r>
      <w:r>
        <w:rPr>
          <w:rFonts w:hint="eastAsia" w:ascii="宋体" w:cs="宋体"/>
          <w:color w:val="auto"/>
          <w:kern w:val="0"/>
          <w:sz w:val="24"/>
          <w:szCs w:val="24"/>
          <w:highlight w:val="none"/>
        </w:rPr>
        <w:t>“≥</w:t>
      </w:r>
      <w:r>
        <w:rPr>
          <w:rFonts w:hint="eastAsia" w:ascii="宋体" w:hAnsi="宋体" w:cs="宋体"/>
          <w:color w:val="auto"/>
          <w:kern w:val="0"/>
          <w:sz w:val="24"/>
          <w:szCs w:val="24"/>
          <w:highlight w:val="none"/>
        </w:rPr>
        <w:t>或＞</w:t>
      </w:r>
      <w:r>
        <w:rPr>
          <w:rFonts w:hint="eastAsia" w:ascii="宋体" w:cs="宋体"/>
          <w:color w:val="auto"/>
          <w:kern w:val="0"/>
          <w:sz w:val="24"/>
          <w:szCs w:val="24"/>
          <w:highlight w:val="none"/>
        </w:rPr>
        <w:t>”</w:t>
      </w:r>
      <w:r>
        <w:rPr>
          <w:rFonts w:hint="eastAsia" w:ascii="宋体" w:hAnsi="宋体" w:cs="宋体"/>
          <w:color w:val="auto"/>
          <w:kern w:val="0"/>
          <w:sz w:val="24"/>
          <w:szCs w:val="24"/>
          <w:highlight w:val="none"/>
        </w:rPr>
        <w:t>、</w:t>
      </w:r>
      <w:r>
        <w:rPr>
          <w:rFonts w:hint="eastAsia" w:ascii="宋体" w:cs="宋体"/>
          <w:color w:val="auto"/>
          <w:kern w:val="0"/>
          <w:sz w:val="24"/>
          <w:szCs w:val="24"/>
          <w:highlight w:val="none"/>
        </w:rPr>
        <w:t>“≤</w:t>
      </w:r>
      <w:r>
        <w:rPr>
          <w:rFonts w:hint="eastAsia" w:ascii="宋体" w:hAnsi="宋体" w:cs="宋体"/>
          <w:color w:val="auto"/>
          <w:kern w:val="0"/>
          <w:sz w:val="24"/>
          <w:szCs w:val="24"/>
          <w:highlight w:val="none"/>
        </w:rPr>
        <w:t>或＜</w:t>
      </w:r>
      <w:r>
        <w:rPr>
          <w:rFonts w:hint="eastAsia" w:ascii="宋体" w:cs="宋体"/>
          <w:color w:val="auto"/>
          <w:kern w:val="0"/>
          <w:sz w:val="24"/>
          <w:szCs w:val="24"/>
          <w:highlight w:val="none"/>
        </w:rPr>
        <w:t>”</w:t>
      </w:r>
      <w:r>
        <w:rPr>
          <w:rFonts w:hint="eastAsia" w:ascii="宋体" w:hAnsi="宋体" w:cs="宋体"/>
          <w:color w:val="auto"/>
          <w:kern w:val="0"/>
          <w:sz w:val="24"/>
          <w:szCs w:val="24"/>
          <w:highlight w:val="none"/>
        </w:rPr>
        <w:t>及某个区间值范围内的内容，应填写具体的数值。</w:t>
      </w:r>
    </w:p>
    <w:p w14:paraId="6787FDB5">
      <w:pPr>
        <w:widowControl/>
        <w:spacing w:before="100" w:beforeAutospacing="1" w:after="100" w:afterAutospacing="1" w:line="360" w:lineRule="auto"/>
        <w:jc w:val="left"/>
        <w:rPr>
          <w:rFonts w:ascii="宋体"/>
          <w:color w:val="auto"/>
          <w:kern w:val="0"/>
          <w:sz w:val="24"/>
          <w:szCs w:val="24"/>
          <w:highlight w:val="none"/>
        </w:rPr>
      </w:pPr>
      <w:r>
        <w:rPr>
          <w:rFonts w:ascii="宋体" w:hAnsi="宋体" w:cs="宋体"/>
          <w:color w:val="auto"/>
          <w:kern w:val="0"/>
          <w:sz w:val="24"/>
          <w:szCs w:val="24"/>
          <w:highlight w:val="none"/>
        </w:rPr>
        <w:t>1.3</w:t>
      </w:r>
      <w:r>
        <w:rPr>
          <w:rFonts w:hint="eastAsia" w:ascii="宋体" w:hAnsi="宋体" w:cs="宋体"/>
          <w:color w:val="auto"/>
          <w:kern w:val="0"/>
          <w:sz w:val="24"/>
          <w:szCs w:val="24"/>
          <w:highlight w:val="none"/>
        </w:rPr>
        <w:t>“是否偏离及说明</w:t>
      </w:r>
      <w:r>
        <w:rPr>
          <w:rFonts w:hint="eastAsia" w:ascii="宋体" w:cs="宋体"/>
          <w:color w:val="auto"/>
          <w:kern w:val="0"/>
          <w:sz w:val="24"/>
          <w:szCs w:val="24"/>
          <w:highlight w:val="none"/>
        </w:rPr>
        <w:t>”</w:t>
      </w:r>
      <w:r>
        <w:rPr>
          <w:rFonts w:hint="eastAsia" w:ascii="宋体" w:hAnsi="宋体" w:cs="宋体"/>
          <w:color w:val="auto"/>
          <w:kern w:val="0"/>
          <w:sz w:val="24"/>
          <w:szCs w:val="24"/>
          <w:highlight w:val="none"/>
        </w:rPr>
        <w:t>项下应按下列规定填写：优于的，填写</w:t>
      </w:r>
      <w:r>
        <w:rPr>
          <w:rFonts w:hint="eastAsia" w:ascii="宋体" w:cs="宋体"/>
          <w:color w:val="auto"/>
          <w:kern w:val="0"/>
          <w:sz w:val="24"/>
          <w:szCs w:val="24"/>
          <w:highlight w:val="none"/>
        </w:rPr>
        <w:t>“</w:t>
      </w:r>
      <w:r>
        <w:rPr>
          <w:rFonts w:hint="eastAsia" w:ascii="宋体" w:hAnsi="宋体" w:cs="宋体"/>
          <w:color w:val="auto"/>
          <w:kern w:val="0"/>
          <w:sz w:val="24"/>
          <w:szCs w:val="24"/>
          <w:highlight w:val="none"/>
        </w:rPr>
        <w:t>正偏离</w:t>
      </w:r>
      <w:r>
        <w:rPr>
          <w:rFonts w:hint="eastAsia" w:ascii="宋体" w:cs="宋体"/>
          <w:color w:val="auto"/>
          <w:kern w:val="0"/>
          <w:sz w:val="24"/>
          <w:szCs w:val="24"/>
          <w:highlight w:val="none"/>
        </w:rPr>
        <w:t>”</w:t>
      </w:r>
      <w:r>
        <w:rPr>
          <w:rFonts w:hint="eastAsia" w:ascii="宋体" w:hAnsi="宋体" w:cs="宋体"/>
          <w:color w:val="auto"/>
          <w:kern w:val="0"/>
          <w:sz w:val="24"/>
          <w:szCs w:val="24"/>
          <w:highlight w:val="none"/>
        </w:rPr>
        <w:t>；符合的，填写</w:t>
      </w:r>
      <w:r>
        <w:rPr>
          <w:rFonts w:hint="eastAsia" w:ascii="宋体" w:cs="宋体"/>
          <w:color w:val="auto"/>
          <w:kern w:val="0"/>
          <w:sz w:val="24"/>
          <w:szCs w:val="24"/>
          <w:highlight w:val="none"/>
        </w:rPr>
        <w:t>“</w:t>
      </w:r>
      <w:r>
        <w:rPr>
          <w:rFonts w:hint="eastAsia" w:ascii="宋体" w:hAnsi="宋体" w:cs="宋体"/>
          <w:color w:val="auto"/>
          <w:kern w:val="0"/>
          <w:sz w:val="24"/>
          <w:szCs w:val="24"/>
          <w:highlight w:val="none"/>
        </w:rPr>
        <w:t>无偏离</w:t>
      </w:r>
      <w:r>
        <w:rPr>
          <w:rFonts w:hint="eastAsia" w:ascii="宋体" w:cs="宋体"/>
          <w:color w:val="auto"/>
          <w:kern w:val="0"/>
          <w:sz w:val="24"/>
          <w:szCs w:val="24"/>
          <w:highlight w:val="none"/>
        </w:rPr>
        <w:t>”</w:t>
      </w:r>
      <w:r>
        <w:rPr>
          <w:rFonts w:hint="eastAsia" w:ascii="宋体" w:hAnsi="宋体" w:cs="宋体"/>
          <w:color w:val="auto"/>
          <w:kern w:val="0"/>
          <w:sz w:val="24"/>
          <w:szCs w:val="24"/>
          <w:highlight w:val="none"/>
        </w:rPr>
        <w:t>；低于的，填写</w:t>
      </w:r>
      <w:r>
        <w:rPr>
          <w:rFonts w:hint="eastAsia" w:ascii="宋体" w:cs="宋体"/>
          <w:color w:val="auto"/>
          <w:kern w:val="0"/>
          <w:sz w:val="24"/>
          <w:szCs w:val="24"/>
          <w:highlight w:val="none"/>
        </w:rPr>
        <w:t>“</w:t>
      </w:r>
      <w:r>
        <w:rPr>
          <w:rFonts w:hint="eastAsia" w:ascii="宋体" w:hAnsi="宋体" w:cs="宋体"/>
          <w:color w:val="auto"/>
          <w:kern w:val="0"/>
          <w:sz w:val="24"/>
          <w:szCs w:val="24"/>
          <w:highlight w:val="none"/>
        </w:rPr>
        <w:t>负偏离</w:t>
      </w:r>
      <w:r>
        <w:rPr>
          <w:rFonts w:hint="eastAsia" w:ascii="宋体" w:cs="宋体"/>
          <w:color w:val="auto"/>
          <w:kern w:val="0"/>
          <w:sz w:val="24"/>
          <w:szCs w:val="24"/>
          <w:highlight w:val="none"/>
        </w:rPr>
        <w:t>”</w:t>
      </w:r>
      <w:r>
        <w:rPr>
          <w:rFonts w:hint="eastAsia" w:ascii="宋体" w:hAnsi="宋体" w:cs="宋体"/>
          <w:color w:val="auto"/>
          <w:kern w:val="0"/>
          <w:sz w:val="24"/>
          <w:szCs w:val="24"/>
          <w:highlight w:val="none"/>
        </w:rPr>
        <w:t>。</w:t>
      </w:r>
    </w:p>
    <w:p w14:paraId="32480C42">
      <w:pPr>
        <w:spacing w:line="360" w:lineRule="auto"/>
        <w:rPr>
          <w:rFonts w:ascii="新宋体" w:hAnsi="新宋体"/>
          <w:b/>
          <w:color w:val="auto"/>
          <w:sz w:val="24"/>
          <w:szCs w:val="24"/>
          <w:highlight w:val="none"/>
          <w:u w:val="single"/>
        </w:rPr>
      </w:pP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、竞价人需要说明的内容若需特殊表达，应先在本表中进行相应说明，再另页应答。</w:t>
      </w:r>
    </w:p>
    <w:p w14:paraId="4C7630CC">
      <w:pPr>
        <w:spacing w:line="360" w:lineRule="auto"/>
        <w:jc w:val="center"/>
        <w:rPr>
          <w:rFonts w:ascii="宋体" w:hAnsi="宋体"/>
          <w:b/>
          <w:color w:val="auto"/>
          <w:sz w:val="24"/>
          <w:szCs w:val="24"/>
          <w:highlight w:val="none"/>
        </w:rPr>
      </w:pPr>
    </w:p>
    <w:p w14:paraId="0E5E9F7E">
      <w:pPr>
        <w:widowControl/>
        <w:shd w:val="clear" w:color="auto" w:fill="FFFFFF"/>
        <w:spacing w:line="360" w:lineRule="auto"/>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竞价人（全称并加盖公章）</w:t>
      </w:r>
      <w:r>
        <w:rPr>
          <w:rFonts w:hint="eastAsia" w:ascii="宋体" w:hAnsi="宋体" w:cs="宋体"/>
          <w:bCs/>
          <w:color w:val="auto"/>
          <w:kern w:val="0"/>
          <w:sz w:val="24"/>
          <w:szCs w:val="24"/>
          <w:highlight w:val="none"/>
          <w:shd w:val="clear" w:color="auto" w:fill="FFFFFF"/>
        </w:rPr>
        <w:t>：</w:t>
      </w:r>
      <w:r>
        <w:rPr>
          <w:rFonts w:hint="eastAsia" w:ascii="宋体" w:hAnsi="宋体" w:cs="宋体"/>
          <w:bCs/>
          <w:color w:val="auto"/>
          <w:kern w:val="0"/>
          <w:sz w:val="24"/>
          <w:szCs w:val="24"/>
          <w:highlight w:val="none"/>
          <w:u w:val="single"/>
          <w:shd w:val="clear" w:color="auto" w:fill="FFFFFF"/>
        </w:rPr>
        <w:t xml:space="preserve">                </w:t>
      </w:r>
    </w:p>
    <w:p w14:paraId="5A6469C3">
      <w:pPr>
        <w:widowControl/>
        <w:shd w:val="clear" w:color="auto" w:fill="FFFFFF"/>
        <w:spacing w:line="360" w:lineRule="auto"/>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竞价人授权代表签字</w:t>
      </w:r>
      <w:r>
        <w:rPr>
          <w:rFonts w:hint="eastAsia" w:ascii="宋体" w:hAnsi="宋体" w:cs="宋体"/>
          <w:bCs/>
          <w:color w:val="auto"/>
          <w:kern w:val="0"/>
          <w:sz w:val="24"/>
          <w:szCs w:val="24"/>
          <w:highlight w:val="none"/>
          <w:shd w:val="clear" w:color="auto" w:fill="FFFFFF"/>
        </w:rPr>
        <w:t>：</w:t>
      </w:r>
      <w:r>
        <w:rPr>
          <w:rFonts w:hint="eastAsia" w:ascii="宋体" w:hAnsi="宋体" w:cs="宋体"/>
          <w:bCs/>
          <w:color w:val="auto"/>
          <w:kern w:val="0"/>
          <w:sz w:val="24"/>
          <w:szCs w:val="24"/>
          <w:highlight w:val="none"/>
          <w:u w:val="single"/>
          <w:shd w:val="clear" w:color="auto" w:fill="FFFFFF"/>
        </w:rPr>
        <w:t xml:space="preserve">                              </w:t>
      </w:r>
    </w:p>
    <w:p w14:paraId="0BC10AF0">
      <w:pPr>
        <w:spacing w:line="360" w:lineRule="auto"/>
        <w:rPr>
          <w:rFonts w:ascii="宋体" w:hAnsi="宋体" w:cs="宋体"/>
          <w:b/>
          <w:color w:val="auto"/>
          <w:kern w:val="0"/>
          <w:sz w:val="24"/>
          <w:szCs w:val="24"/>
          <w:highlight w:val="none"/>
        </w:rPr>
      </w:pPr>
      <w:r>
        <w:rPr>
          <w:rFonts w:hint="eastAsia" w:ascii="宋体" w:hAnsi="宋体"/>
          <w:color w:val="auto"/>
          <w:sz w:val="24"/>
          <w:szCs w:val="24"/>
          <w:highlight w:val="none"/>
        </w:rPr>
        <w:t xml:space="preserve">日  期：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年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月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77646AAD">
      <w:pPr>
        <w:spacing w:line="360" w:lineRule="auto"/>
        <w:rPr>
          <w:rFonts w:ascii="宋体" w:hAnsi="宋体" w:cs="宋体"/>
          <w:b/>
          <w:color w:val="auto"/>
          <w:kern w:val="0"/>
          <w:sz w:val="24"/>
          <w:highlight w:val="none"/>
        </w:rPr>
      </w:pPr>
      <w:r>
        <w:rPr>
          <w:rFonts w:ascii="宋体" w:hAnsi="宋体"/>
          <w:b/>
          <w:color w:val="auto"/>
          <w:sz w:val="28"/>
          <w:szCs w:val="28"/>
          <w:highlight w:val="none"/>
        </w:rPr>
        <w:br w:type="page"/>
      </w:r>
    </w:p>
    <w:p w14:paraId="58413F7A">
      <w:pPr>
        <w:spacing w:line="360" w:lineRule="auto"/>
        <w:ind w:firstLine="241" w:firstLineChars="100"/>
        <w:rPr>
          <w:rFonts w:ascii="宋体" w:hAnsi="宋体" w:cs="宋体"/>
          <w:b/>
          <w:color w:val="auto"/>
          <w:kern w:val="0"/>
          <w:sz w:val="24"/>
          <w:highlight w:val="none"/>
        </w:rPr>
      </w:pPr>
      <w:r>
        <w:rPr>
          <w:rFonts w:hint="eastAsia" w:ascii="宋体" w:hAnsi="宋体" w:cs="宋体"/>
          <w:b/>
          <w:color w:val="auto"/>
          <w:kern w:val="0"/>
          <w:sz w:val="24"/>
          <w:highlight w:val="none"/>
        </w:rPr>
        <w:t>附件13：</w:t>
      </w:r>
    </w:p>
    <w:p w14:paraId="2F023E3C">
      <w:pPr>
        <w:spacing w:line="360" w:lineRule="auto"/>
        <w:rPr>
          <w:rFonts w:ascii="宋体" w:hAnsi="宋体" w:cs="宋体"/>
          <w:color w:val="auto"/>
          <w:kern w:val="0"/>
          <w:sz w:val="24"/>
          <w:highlight w:val="none"/>
        </w:rPr>
      </w:pPr>
    </w:p>
    <w:p w14:paraId="49C8840C">
      <w:pPr>
        <w:widowControl/>
        <w:spacing w:after="109" w:line="360" w:lineRule="auto"/>
        <w:jc w:val="center"/>
        <w:rPr>
          <w:rFonts w:ascii="宋体" w:hAnsi="宋体"/>
          <w:b/>
          <w:color w:val="auto"/>
          <w:sz w:val="28"/>
          <w:szCs w:val="28"/>
          <w:highlight w:val="none"/>
        </w:rPr>
      </w:pPr>
      <w:r>
        <w:rPr>
          <w:rFonts w:hint="eastAsia" w:ascii="宋体" w:hAnsi="宋体"/>
          <w:b/>
          <w:color w:val="auto"/>
          <w:sz w:val="28"/>
          <w:szCs w:val="28"/>
          <w:highlight w:val="none"/>
        </w:rPr>
        <w:t>属于政府强制节能产品的证明材料（若有）</w:t>
      </w:r>
    </w:p>
    <w:p w14:paraId="0DB1F9A8">
      <w:pPr>
        <w:spacing w:line="360" w:lineRule="auto"/>
        <w:jc w:val="center"/>
        <w:rPr>
          <w:rFonts w:ascii="宋体" w:hAnsi="宋体"/>
          <w:b/>
          <w:color w:val="auto"/>
          <w:sz w:val="28"/>
          <w:szCs w:val="28"/>
          <w:highlight w:val="none"/>
        </w:rPr>
      </w:pPr>
    </w:p>
    <w:p w14:paraId="4CBDD62B">
      <w:pPr>
        <w:spacing w:line="360" w:lineRule="auto"/>
        <w:rPr>
          <w:rFonts w:ascii="宋体" w:hAnsi="宋体"/>
          <w:color w:val="auto"/>
          <w:sz w:val="24"/>
          <w:szCs w:val="24"/>
          <w:highlight w:val="none"/>
        </w:rPr>
      </w:pPr>
      <w:r>
        <w:rPr>
          <w:rFonts w:hint="eastAsia" w:ascii="宋体" w:hAnsi="宋体"/>
          <w:color w:val="auto"/>
          <w:sz w:val="24"/>
          <w:szCs w:val="24"/>
          <w:highlight w:val="none"/>
        </w:rPr>
        <w:t>说明：</w:t>
      </w:r>
    </w:p>
    <w:p w14:paraId="7D63119D">
      <w:pPr>
        <w:spacing w:line="360" w:lineRule="auto"/>
        <w:rPr>
          <w:rFonts w:ascii="宋体" w:hAnsi="宋体"/>
          <w:b/>
          <w:color w:val="auto"/>
          <w:sz w:val="24"/>
          <w:szCs w:val="24"/>
          <w:highlight w:val="none"/>
        </w:rPr>
      </w:pPr>
      <w:r>
        <w:rPr>
          <w:rFonts w:hint="eastAsia" w:ascii="宋体" w:hAnsi="宋体"/>
          <w:color w:val="auto"/>
          <w:sz w:val="24"/>
          <w:szCs w:val="24"/>
          <w:highlight w:val="none"/>
        </w:rPr>
        <w:t>1、</w:t>
      </w:r>
      <w:r>
        <w:rPr>
          <w:rFonts w:ascii="宋体" w:hAnsi="宋体" w:cs="宋体"/>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color w:val="auto"/>
          <w:sz w:val="24"/>
          <w:szCs w:val="24"/>
          <w:highlight w:val="none"/>
        </w:rPr>
        <w:t>竞价人</w:t>
      </w:r>
      <w:r>
        <w:rPr>
          <w:rFonts w:ascii="宋体" w:hAnsi="宋体" w:cs="宋体"/>
          <w:color w:val="auto"/>
          <w:sz w:val="24"/>
          <w:szCs w:val="24"/>
          <w:highlight w:val="none"/>
        </w:rPr>
        <w:t>所投产品属于政府强制节能产品的，在</w:t>
      </w:r>
      <w:r>
        <w:rPr>
          <w:rFonts w:hint="eastAsia" w:ascii="宋体" w:hAnsi="宋体" w:cs="宋体"/>
          <w:color w:val="auto"/>
          <w:sz w:val="24"/>
          <w:szCs w:val="24"/>
          <w:highlight w:val="none"/>
        </w:rPr>
        <w:t>报价文件中</w:t>
      </w:r>
      <w:r>
        <w:rPr>
          <w:rFonts w:ascii="宋体" w:hAnsi="宋体" w:cs="宋体"/>
          <w:color w:val="auto"/>
          <w:sz w:val="24"/>
          <w:szCs w:val="24"/>
          <w:highlight w:val="none"/>
        </w:rPr>
        <w:t>须提供所投政府强制节能产品由国家确定的认证机构出具的、处于有效期之内的产品认证证书复印件，否则视为无效</w:t>
      </w:r>
      <w:r>
        <w:rPr>
          <w:rFonts w:hint="eastAsia" w:ascii="宋体" w:hAnsi="宋体" w:cs="宋体"/>
          <w:color w:val="auto"/>
          <w:sz w:val="24"/>
          <w:szCs w:val="24"/>
          <w:highlight w:val="none"/>
        </w:rPr>
        <w:t>报价。</w:t>
      </w:r>
      <w:r>
        <w:rPr>
          <w:rFonts w:ascii="宋体" w:hAnsi="宋体"/>
          <w:b/>
          <w:color w:val="auto"/>
          <w:sz w:val="24"/>
          <w:szCs w:val="24"/>
          <w:highlight w:val="none"/>
        </w:rPr>
        <w:br w:type="page"/>
      </w:r>
    </w:p>
    <w:p w14:paraId="734A316A">
      <w:pPr>
        <w:spacing w:line="360" w:lineRule="auto"/>
        <w:jc w:val="left"/>
        <w:rPr>
          <w:rFonts w:ascii="宋体" w:hAnsi="宋体"/>
          <w:b/>
          <w:color w:val="auto"/>
          <w:sz w:val="24"/>
          <w:szCs w:val="24"/>
          <w:highlight w:val="none"/>
        </w:rPr>
      </w:pPr>
      <w:r>
        <w:rPr>
          <w:rFonts w:hint="eastAsia" w:ascii="宋体" w:hAnsi="宋体"/>
          <w:b/>
          <w:color w:val="auto"/>
          <w:sz w:val="24"/>
          <w:szCs w:val="24"/>
          <w:highlight w:val="none"/>
        </w:rPr>
        <w:t>附件14：</w:t>
      </w:r>
    </w:p>
    <w:p w14:paraId="4048ADD1">
      <w:pPr>
        <w:widowControl/>
        <w:spacing w:after="109" w:line="360" w:lineRule="auto"/>
        <w:jc w:val="center"/>
        <w:rPr>
          <w:rFonts w:ascii="宋体" w:hAnsi="宋体"/>
          <w:b/>
          <w:color w:val="auto"/>
          <w:sz w:val="28"/>
          <w:szCs w:val="28"/>
          <w:highlight w:val="none"/>
        </w:rPr>
      </w:pPr>
      <w:r>
        <w:rPr>
          <w:rFonts w:hint="eastAsia" w:ascii="宋体" w:hAnsi="宋体"/>
          <w:b/>
          <w:color w:val="auto"/>
          <w:sz w:val="28"/>
          <w:szCs w:val="28"/>
          <w:highlight w:val="none"/>
        </w:rPr>
        <w:t>售后服务承诺</w:t>
      </w:r>
    </w:p>
    <w:p w14:paraId="61FF1DE9">
      <w:pPr>
        <w:spacing w:line="360" w:lineRule="auto"/>
        <w:rPr>
          <w:rFonts w:ascii="宋体" w:hAnsi="宋体" w:cs="宋体"/>
          <w:color w:val="auto"/>
          <w:kern w:val="0"/>
          <w:sz w:val="24"/>
          <w:highlight w:val="none"/>
        </w:rPr>
      </w:pPr>
    </w:p>
    <w:p w14:paraId="42AACF83">
      <w:pPr>
        <w:spacing w:line="360" w:lineRule="auto"/>
        <w:rPr>
          <w:rFonts w:ascii="宋体" w:hAnsi="宋体" w:cs="宋体"/>
          <w:color w:val="auto"/>
          <w:kern w:val="0"/>
          <w:sz w:val="24"/>
          <w:highlight w:val="none"/>
        </w:rPr>
      </w:pPr>
    </w:p>
    <w:p w14:paraId="4F983082">
      <w:pPr>
        <w:spacing w:line="360" w:lineRule="auto"/>
        <w:rPr>
          <w:rFonts w:ascii="宋体" w:hAnsi="宋体" w:cs="宋体"/>
          <w:color w:val="auto"/>
          <w:kern w:val="0"/>
          <w:sz w:val="24"/>
          <w:highlight w:val="none"/>
          <w:u w:val="single"/>
        </w:rPr>
      </w:pPr>
      <w:r>
        <w:rPr>
          <w:rFonts w:hint="eastAsia" w:ascii="宋体" w:hAnsi="宋体" w:cs="宋体"/>
          <w:color w:val="auto"/>
          <w:kern w:val="0"/>
          <w:sz w:val="24"/>
          <w:highlight w:val="none"/>
        </w:rPr>
        <w:t>致：</w:t>
      </w:r>
      <w:r>
        <w:rPr>
          <w:rFonts w:hint="eastAsia" w:ascii="宋体" w:hAnsi="宋体" w:cs="宋体"/>
          <w:color w:val="auto"/>
          <w:kern w:val="0"/>
          <w:sz w:val="24"/>
          <w:highlight w:val="none"/>
          <w:u w:val="single"/>
        </w:rPr>
        <w:t xml:space="preserve">                          </w:t>
      </w:r>
    </w:p>
    <w:p w14:paraId="2DF9A9F8">
      <w:pPr>
        <w:spacing w:line="360" w:lineRule="auto"/>
        <w:rPr>
          <w:rFonts w:ascii="宋体" w:hAnsi="宋体" w:cs="宋体"/>
          <w:color w:val="auto"/>
          <w:kern w:val="0"/>
          <w:sz w:val="24"/>
          <w:highlight w:val="none"/>
        </w:rPr>
      </w:pPr>
    </w:p>
    <w:p w14:paraId="0FE90403">
      <w:pPr>
        <w:spacing w:line="360" w:lineRule="auto"/>
        <w:rPr>
          <w:rFonts w:ascii="宋体" w:hAnsi="宋体" w:cs="宋体"/>
          <w:color w:val="auto"/>
          <w:kern w:val="0"/>
          <w:sz w:val="24"/>
          <w:highlight w:val="none"/>
        </w:rPr>
      </w:pPr>
    </w:p>
    <w:p w14:paraId="048FC868">
      <w:pPr>
        <w:spacing w:line="360" w:lineRule="auto"/>
        <w:ind w:firstLine="470" w:firstLineChars="196"/>
        <w:rPr>
          <w:rFonts w:ascii="宋体" w:hAnsi="宋体" w:cs="宋体"/>
          <w:b/>
          <w:color w:val="auto"/>
          <w:kern w:val="0"/>
          <w:sz w:val="24"/>
          <w:szCs w:val="24"/>
          <w:highlight w:val="none"/>
        </w:rPr>
      </w:pPr>
      <w:r>
        <w:rPr>
          <w:color w:val="auto"/>
          <w:sz w:val="24"/>
          <w:szCs w:val="24"/>
          <w:highlight w:val="none"/>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color w:val="auto"/>
          <w:sz w:val="24"/>
          <w:szCs w:val="24"/>
          <w:highlight w:val="none"/>
        </w:rPr>
        <w:t>；</w:t>
      </w:r>
    </w:p>
    <w:p w14:paraId="6AA50560">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售后服务要求汇总表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14:paraId="5CB2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692C6B93">
            <w:pP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商品名称</w:t>
            </w:r>
          </w:p>
        </w:tc>
        <w:tc>
          <w:tcPr>
            <w:tcW w:w="2131" w:type="dxa"/>
            <w:vAlign w:val="center"/>
          </w:tcPr>
          <w:p w14:paraId="75CFFEE7">
            <w:pP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免费送货至合同指定地点</w:t>
            </w:r>
          </w:p>
        </w:tc>
        <w:tc>
          <w:tcPr>
            <w:tcW w:w="1065" w:type="dxa"/>
            <w:vAlign w:val="center"/>
          </w:tcPr>
          <w:p w14:paraId="5B604D46">
            <w:pP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交货时间</w:t>
            </w:r>
          </w:p>
        </w:tc>
        <w:tc>
          <w:tcPr>
            <w:tcW w:w="1065" w:type="dxa"/>
            <w:vAlign w:val="center"/>
          </w:tcPr>
          <w:p w14:paraId="6E8B0EC4">
            <w:pP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现场安装调试</w:t>
            </w:r>
          </w:p>
        </w:tc>
        <w:tc>
          <w:tcPr>
            <w:tcW w:w="1065" w:type="dxa"/>
            <w:vAlign w:val="center"/>
          </w:tcPr>
          <w:p w14:paraId="4391D340">
            <w:pP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质量保证承诺</w:t>
            </w:r>
          </w:p>
        </w:tc>
        <w:tc>
          <w:tcPr>
            <w:tcW w:w="1761" w:type="dxa"/>
            <w:vAlign w:val="center"/>
          </w:tcPr>
          <w:p w14:paraId="44A079A2">
            <w:pP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故障反应和到现场维修时间</w:t>
            </w:r>
          </w:p>
        </w:tc>
        <w:tc>
          <w:tcPr>
            <w:tcW w:w="1732" w:type="dxa"/>
            <w:vAlign w:val="center"/>
          </w:tcPr>
          <w:p w14:paraId="76BADE49">
            <w:pP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上门保修</w:t>
            </w:r>
          </w:p>
        </w:tc>
      </w:tr>
      <w:tr w14:paraId="3980F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634105">
            <w:pPr>
              <w:spacing w:line="360" w:lineRule="auto"/>
              <w:rPr>
                <w:rFonts w:ascii="宋体" w:hAnsi="宋体" w:cs="宋体"/>
                <w:color w:val="auto"/>
                <w:kern w:val="0"/>
                <w:sz w:val="24"/>
                <w:szCs w:val="24"/>
                <w:highlight w:val="none"/>
              </w:rPr>
            </w:pPr>
          </w:p>
        </w:tc>
        <w:tc>
          <w:tcPr>
            <w:tcW w:w="2131" w:type="dxa"/>
          </w:tcPr>
          <w:p w14:paraId="7922577C">
            <w:pPr>
              <w:spacing w:line="360" w:lineRule="auto"/>
              <w:rPr>
                <w:rFonts w:ascii="宋体" w:hAnsi="宋体" w:cs="宋体"/>
                <w:color w:val="auto"/>
                <w:kern w:val="0"/>
                <w:sz w:val="24"/>
                <w:szCs w:val="24"/>
                <w:highlight w:val="none"/>
              </w:rPr>
            </w:pPr>
          </w:p>
        </w:tc>
        <w:tc>
          <w:tcPr>
            <w:tcW w:w="1065" w:type="dxa"/>
          </w:tcPr>
          <w:p w14:paraId="2BC3A4EF">
            <w:pPr>
              <w:spacing w:line="360" w:lineRule="auto"/>
              <w:rPr>
                <w:rFonts w:ascii="宋体" w:hAnsi="宋体" w:cs="宋体"/>
                <w:color w:val="auto"/>
                <w:kern w:val="0"/>
                <w:sz w:val="24"/>
                <w:szCs w:val="24"/>
                <w:highlight w:val="none"/>
              </w:rPr>
            </w:pPr>
          </w:p>
        </w:tc>
        <w:tc>
          <w:tcPr>
            <w:tcW w:w="1065" w:type="dxa"/>
          </w:tcPr>
          <w:p w14:paraId="51663206">
            <w:pPr>
              <w:spacing w:line="360" w:lineRule="auto"/>
              <w:rPr>
                <w:rFonts w:ascii="宋体" w:hAnsi="宋体" w:cs="宋体"/>
                <w:color w:val="auto"/>
                <w:kern w:val="0"/>
                <w:sz w:val="24"/>
                <w:szCs w:val="24"/>
                <w:highlight w:val="none"/>
              </w:rPr>
            </w:pPr>
          </w:p>
        </w:tc>
        <w:tc>
          <w:tcPr>
            <w:tcW w:w="1065" w:type="dxa"/>
          </w:tcPr>
          <w:p w14:paraId="3CB1262B">
            <w:pPr>
              <w:spacing w:line="360" w:lineRule="auto"/>
              <w:rPr>
                <w:rFonts w:ascii="宋体" w:hAnsi="宋体" w:cs="宋体"/>
                <w:color w:val="auto"/>
                <w:kern w:val="0"/>
                <w:sz w:val="24"/>
                <w:szCs w:val="24"/>
                <w:highlight w:val="none"/>
              </w:rPr>
            </w:pPr>
          </w:p>
        </w:tc>
        <w:tc>
          <w:tcPr>
            <w:tcW w:w="1761" w:type="dxa"/>
          </w:tcPr>
          <w:p w14:paraId="3F0BC03A">
            <w:pPr>
              <w:spacing w:line="360" w:lineRule="auto"/>
              <w:rPr>
                <w:rFonts w:ascii="宋体" w:hAnsi="宋体" w:cs="宋体"/>
                <w:color w:val="auto"/>
                <w:kern w:val="0"/>
                <w:sz w:val="24"/>
                <w:szCs w:val="24"/>
                <w:highlight w:val="none"/>
              </w:rPr>
            </w:pPr>
          </w:p>
        </w:tc>
        <w:tc>
          <w:tcPr>
            <w:tcW w:w="1732" w:type="dxa"/>
          </w:tcPr>
          <w:p w14:paraId="2E4ACC7C">
            <w:pPr>
              <w:spacing w:line="360" w:lineRule="auto"/>
              <w:rPr>
                <w:rFonts w:ascii="宋体" w:hAnsi="宋体" w:cs="宋体"/>
                <w:color w:val="auto"/>
                <w:kern w:val="0"/>
                <w:sz w:val="24"/>
                <w:szCs w:val="24"/>
                <w:highlight w:val="none"/>
              </w:rPr>
            </w:pPr>
          </w:p>
        </w:tc>
      </w:tr>
      <w:tr w14:paraId="6F26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C5ABD11">
            <w:pPr>
              <w:spacing w:line="360" w:lineRule="auto"/>
              <w:rPr>
                <w:rFonts w:ascii="宋体" w:hAnsi="宋体" w:cs="宋体"/>
                <w:color w:val="auto"/>
                <w:kern w:val="0"/>
                <w:sz w:val="24"/>
                <w:szCs w:val="24"/>
                <w:highlight w:val="none"/>
              </w:rPr>
            </w:pPr>
          </w:p>
        </w:tc>
        <w:tc>
          <w:tcPr>
            <w:tcW w:w="2131" w:type="dxa"/>
          </w:tcPr>
          <w:p w14:paraId="387DBE44">
            <w:pPr>
              <w:spacing w:line="360" w:lineRule="auto"/>
              <w:rPr>
                <w:rFonts w:ascii="宋体" w:hAnsi="宋体" w:cs="宋体"/>
                <w:color w:val="auto"/>
                <w:kern w:val="0"/>
                <w:sz w:val="24"/>
                <w:szCs w:val="24"/>
                <w:highlight w:val="none"/>
              </w:rPr>
            </w:pPr>
          </w:p>
        </w:tc>
        <w:tc>
          <w:tcPr>
            <w:tcW w:w="1065" w:type="dxa"/>
          </w:tcPr>
          <w:p w14:paraId="5CEDC4D3">
            <w:pPr>
              <w:spacing w:line="360" w:lineRule="auto"/>
              <w:rPr>
                <w:rFonts w:ascii="宋体" w:hAnsi="宋体" w:cs="宋体"/>
                <w:color w:val="auto"/>
                <w:kern w:val="0"/>
                <w:sz w:val="24"/>
                <w:szCs w:val="24"/>
                <w:highlight w:val="none"/>
              </w:rPr>
            </w:pPr>
          </w:p>
        </w:tc>
        <w:tc>
          <w:tcPr>
            <w:tcW w:w="1065" w:type="dxa"/>
          </w:tcPr>
          <w:p w14:paraId="019F0727">
            <w:pPr>
              <w:spacing w:line="360" w:lineRule="auto"/>
              <w:rPr>
                <w:rFonts w:ascii="宋体" w:hAnsi="宋体" w:cs="宋体"/>
                <w:color w:val="auto"/>
                <w:kern w:val="0"/>
                <w:sz w:val="24"/>
                <w:szCs w:val="24"/>
                <w:highlight w:val="none"/>
              </w:rPr>
            </w:pPr>
          </w:p>
        </w:tc>
        <w:tc>
          <w:tcPr>
            <w:tcW w:w="1065" w:type="dxa"/>
          </w:tcPr>
          <w:p w14:paraId="415A3BD2">
            <w:pPr>
              <w:spacing w:line="360" w:lineRule="auto"/>
              <w:rPr>
                <w:rFonts w:ascii="宋体" w:hAnsi="宋体" w:cs="宋体"/>
                <w:color w:val="auto"/>
                <w:kern w:val="0"/>
                <w:sz w:val="24"/>
                <w:szCs w:val="24"/>
                <w:highlight w:val="none"/>
              </w:rPr>
            </w:pPr>
          </w:p>
        </w:tc>
        <w:tc>
          <w:tcPr>
            <w:tcW w:w="1761" w:type="dxa"/>
          </w:tcPr>
          <w:p w14:paraId="7BBF146F">
            <w:pPr>
              <w:spacing w:line="360" w:lineRule="auto"/>
              <w:rPr>
                <w:rFonts w:ascii="宋体" w:hAnsi="宋体" w:cs="宋体"/>
                <w:color w:val="auto"/>
                <w:kern w:val="0"/>
                <w:sz w:val="24"/>
                <w:szCs w:val="24"/>
                <w:highlight w:val="none"/>
              </w:rPr>
            </w:pPr>
          </w:p>
        </w:tc>
        <w:tc>
          <w:tcPr>
            <w:tcW w:w="1732" w:type="dxa"/>
          </w:tcPr>
          <w:p w14:paraId="74E7C13E">
            <w:pPr>
              <w:spacing w:line="360" w:lineRule="auto"/>
              <w:rPr>
                <w:rFonts w:ascii="宋体" w:hAnsi="宋体" w:cs="宋体"/>
                <w:color w:val="auto"/>
                <w:kern w:val="0"/>
                <w:sz w:val="24"/>
                <w:szCs w:val="24"/>
                <w:highlight w:val="none"/>
              </w:rPr>
            </w:pPr>
          </w:p>
        </w:tc>
      </w:tr>
      <w:tr w14:paraId="1A5F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61C3C11A">
            <w:pPr>
              <w:spacing w:line="360" w:lineRule="auto"/>
              <w:rPr>
                <w:rFonts w:ascii="宋体" w:hAnsi="宋体" w:cs="宋体"/>
                <w:color w:val="auto"/>
                <w:kern w:val="0"/>
                <w:sz w:val="24"/>
                <w:szCs w:val="24"/>
                <w:highlight w:val="none"/>
              </w:rPr>
            </w:pPr>
          </w:p>
        </w:tc>
        <w:tc>
          <w:tcPr>
            <w:tcW w:w="2131" w:type="dxa"/>
          </w:tcPr>
          <w:p w14:paraId="5664504C">
            <w:pPr>
              <w:spacing w:line="360" w:lineRule="auto"/>
              <w:rPr>
                <w:rFonts w:ascii="宋体" w:hAnsi="宋体" w:cs="宋体"/>
                <w:color w:val="auto"/>
                <w:kern w:val="0"/>
                <w:sz w:val="24"/>
                <w:szCs w:val="24"/>
                <w:highlight w:val="none"/>
              </w:rPr>
            </w:pPr>
          </w:p>
        </w:tc>
        <w:tc>
          <w:tcPr>
            <w:tcW w:w="1065" w:type="dxa"/>
          </w:tcPr>
          <w:p w14:paraId="2FE1D7B9">
            <w:pPr>
              <w:spacing w:line="360" w:lineRule="auto"/>
              <w:rPr>
                <w:rFonts w:ascii="宋体" w:hAnsi="宋体" w:cs="宋体"/>
                <w:color w:val="auto"/>
                <w:kern w:val="0"/>
                <w:sz w:val="24"/>
                <w:szCs w:val="24"/>
                <w:highlight w:val="none"/>
              </w:rPr>
            </w:pPr>
          </w:p>
        </w:tc>
        <w:tc>
          <w:tcPr>
            <w:tcW w:w="1065" w:type="dxa"/>
          </w:tcPr>
          <w:p w14:paraId="29F928B7">
            <w:pPr>
              <w:spacing w:line="360" w:lineRule="auto"/>
              <w:rPr>
                <w:rFonts w:ascii="宋体" w:hAnsi="宋体" w:cs="宋体"/>
                <w:color w:val="auto"/>
                <w:kern w:val="0"/>
                <w:sz w:val="24"/>
                <w:szCs w:val="24"/>
                <w:highlight w:val="none"/>
              </w:rPr>
            </w:pPr>
          </w:p>
        </w:tc>
        <w:tc>
          <w:tcPr>
            <w:tcW w:w="1065" w:type="dxa"/>
          </w:tcPr>
          <w:p w14:paraId="217D5823">
            <w:pPr>
              <w:spacing w:line="360" w:lineRule="auto"/>
              <w:rPr>
                <w:rFonts w:ascii="宋体" w:hAnsi="宋体" w:cs="宋体"/>
                <w:color w:val="auto"/>
                <w:kern w:val="0"/>
                <w:sz w:val="24"/>
                <w:szCs w:val="24"/>
                <w:highlight w:val="none"/>
              </w:rPr>
            </w:pPr>
          </w:p>
        </w:tc>
        <w:tc>
          <w:tcPr>
            <w:tcW w:w="1761" w:type="dxa"/>
          </w:tcPr>
          <w:p w14:paraId="6EEF61B9">
            <w:pPr>
              <w:spacing w:line="360" w:lineRule="auto"/>
              <w:rPr>
                <w:rFonts w:ascii="宋体" w:hAnsi="宋体" w:cs="宋体"/>
                <w:color w:val="auto"/>
                <w:kern w:val="0"/>
                <w:sz w:val="24"/>
                <w:szCs w:val="24"/>
                <w:highlight w:val="none"/>
              </w:rPr>
            </w:pPr>
          </w:p>
        </w:tc>
        <w:tc>
          <w:tcPr>
            <w:tcW w:w="1732" w:type="dxa"/>
          </w:tcPr>
          <w:p w14:paraId="1B30AAC6">
            <w:pPr>
              <w:spacing w:line="360" w:lineRule="auto"/>
              <w:rPr>
                <w:rFonts w:ascii="宋体" w:hAnsi="宋体" w:cs="宋体"/>
                <w:color w:val="auto"/>
                <w:kern w:val="0"/>
                <w:sz w:val="24"/>
                <w:szCs w:val="24"/>
                <w:highlight w:val="none"/>
              </w:rPr>
            </w:pPr>
          </w:p>
        </w:tc>
      </w:tr>
      <w:tr w14:paraId="3E7AE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69AE0AA3">
            <w:pPr>
              <w:spacing w:line="360" w:lineRule="auto"/>
              <w:rPr>
                <w:rFonts w:ascii="宋体" w:hAnsi="宋体" w:cs="宋体"/>
                <w:color w:val="auto"/>
                <w:kern w:val="0"/>
                <w:sz w:val="24"/>
                <w:szCs w:val="24"/>
                <w:highlight w:val="none"/>
              </w:rPr>
            </w:pPr>
          </w:p>
        </w:tc>
        <w:tc>
          <w:tcPr>
            <w:tcW w:w="2131" w:type="dxa"/>
          </w:tcPr>
          <w:p w14:paraId="118446C6">
            <w:pPr>
              <w:spacing w:line="360" w:lineRule="auto"/>
              <w:rPr>
                <w:rFonts w:ascii="宋体" w:hAnsi="宋体" w:cs="宋体"/>
                <w:color w:val="auto"/>
                <w:kern w:val="0"/>
                <w:sz w:val="24"/>
                <w:szCs w:val="24"/>
                <w:highlight w:val="none"/>
              </w:rPr>
            </w:pPr>
          </w:p>
        </w:tc>
        <w:tc>
          <w:tcPr>
            <w:tcW w:w="1065" w:type="dxa"/>
          </w:tcPr>
          <w:p w14:paraId="26E44A78">
            <w:pPr>
              <w:spacing w:line="360" w:lineRule="auto"/>
              <w:rPr>
                <w:rFonts w:ascii="宋体" w:hAnsi="宋体" w:cs="宋体"/>
                <w:color w:val="auto"/>
                <w:kern w:val="0"/>
                <w:sz w:val="24"/>
                <w:szCs w:val="24"/>
                <w:highlight w:val="none"/>
              </w:rPr>
            </w:pPr>
          </w:p>
        </w:tc>
        <w:tc>
          <w:tcPr>
            <w:tcW w:w="1065" w:type="dxa"/>
          </w:tcPr>
          <w:p w14:paraId="4823456C">
            <w:pPr>
              <w:spacing w:line="360" w:lineRule="auto"/>
              <w:rPr>
                <w:rFonts w:ascii="宋体" w:hAnsi="宋体" w:cs="宋体"/>
                <w:color w:val="auto"/>
                <w:kern w:val="0"/>
                <w:sz w:val="24"/>
                <w:szCs w:val="24"/>
                <w:highlight w:val="none"/>
              </w:rPr>
            </w:pPr>
          </w:p>
        </w:tc>
        <w:tc>
          <w:tcPr>
            <w:tcW w:w="1065" w:type="dxa"/>
          </w:tcPr>
          <w:p w14:paraId="588244C1">
            <w:pPr>
              <w:spacing w:line="360" w:lineRule="auto"/>
              <w:rPr>
                <w:rFonts w:ascii="宋体" w:hAnsi="宋体" w:cs="宋体"/>
                <w:color w:val="auto"/>
                <w:kern w:val="0"/>
                <w:sz w:val="24"/>
                <w:szCs w:val="24"/>
                <w:highlight w:val="none"/>
              </w:rPr>
            </w:pPr>
          </w:p>
        </w:tc>
        <w:tc>
          <w:tcPr>
            <w:tcW w:w="1761" w:type="dxa"/>
          </w:tcPr>
          <w:p w14:paraId="0B4A597C">
            <w:pPr>
              <w:spacing w:line="360" w:lineRule="auto"/>
              <w:rPr>
                <w:rFonts w:ascii="宋体" w:hAnsi="宋体" w:cs="宋体"/>
                <w:color w:val="auto"/>
                <w:kern w:val="0"/>
                <w:sz w:val="24"/>
                <w:szCs w:val="24"/>
                <w:highlight w:val="none"/>
              </w:rPr>
            </w:pPr>
          </w:p>
        </w:tc>
        <w:tc>
          <w:tcPr>
            <w:tcW w:w="1732" w:type="dxa"/>
          </w:tcPr>
          <w:p w14:paraId="401A6D7B">
            <w:pPr>
              <w:spacing w:line="360" w:lineRule="auto"/>
              <w:rPr>
                <w:rFonts w:ascii="宋体" w:hAnsi="宋体" w:cs="宋体"/>
                <w:color w:val="auto"/>
                <w:kern w:val="0"/>
                <w:sz w:val="24"/>
                <w:szCs w:val="24"/>
                <w:highlight w:val="none"/>
              </w:rPr>
            </w:pPr>
          </w:p>
        </w:tc>
      </w:tr>
      <w:tr w14:paraId="2D2E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048D252">
            <w:pPr>
              <w:spacing w:line="360" w:lineRule="auto"/>
              <w:rPr>
                <w:rFonts w:ascii="宋体" w:hAnsi="宋体" w:cs="宋体"/>
                <w:color w:val="auto"/>
                <w:kern w:val="0"/>
                <w:sz w:val="24"/>
                <w:szCs w:val="24"/>
                <w:highlight w:val="none"/>
              </w:rPr>
            </w:pPr>
          </w:p>
        </w:tc>
        <w:tc>
          <w:tcPr>
            <w:tcW w:w="2131" w:type="dxa"/>
          </w:tcPr>
          <w:p w14:paraId="29EC724A">
            <w:pPr>
              <w:spacing w:line="360" w:lineRule="auto"/>
              <w:rPr>
                <w:rFonts w:ascii="宋体" w:hAnsi="宋体" w:cs="宋体"/>
                <w:color w:val="auto"/>
                <w:kern w:val="0"/>
                <w:sz w:val="24"/>
                <w:szCs w:val="24"/>
                <w:highlight w:val="none"/>
              </w:rPr>
            </w:pPr>
          </w:p>
        </w:tc>
        <w:tc>
          <w:tcPr>
            <w:tcW w:w="1065" w:type="dxa"/>
          </w:tcPr>
          <w:p w14:paraId="27F73FF5">
            <w:pPr>
              <w:spacing w:line="360" w:lineRule="auto"/>
              <w:rPr>
                <w:rFonts w:ascii="宋体" w:hAnsi="宋体" w:cs="宋体"/>
                <w:color w:val="auto"/>
                <w:kern w:val="0"/>
                <w:sz w:val="24"/>
                <w:szCs w:val="24"/>
                <w:highlight w:val="none"/>
              </w:rPr>
            </w:pPr>
          </w:p>
        </w:tc>
        <w:tc>
          <w:tcPr>
            <w:tcW w:w="1065" w:type="dxa"/>
          </w:tcPr>
          <w:p w14:paraId="1BAB9B70">
            <w:pPr>
              <w:spacing w:line="360" w:lineRule="auto"/>
              <w:rPr>
                <w:rFonts w:ascii="宋体" w:hAnsi="宋体" w:cs="宋体"/>
                <w:color w:val="auto"/>
                <w:kern w:val="0"/>
                <w:sz w:val="24"/>
                <w:szCs w:val="24"/>
                <w:highlight w:val="none"/>
              </w:rPr>
            </w:pPr>
          </w:p>
        </w:tc>
        <w:tc>
          <w:tcPr>
            <w:tcW w:w="1065" w:type="dxa"/>
          </w:tcPr>
          <w:p w14:paraId="08E13C9A">
            <w:pPr>
              <w:spacing w:line="360" w:lineRule="auto"/>
              <w:rPr>
                <w:rFonts w:ascii="宋体" w:hAnsi="宋体" w:cs="宋体"/>
                <w:color w:val="auto"/>
                <w:kern w:val="0"/>
                <w:sz w:val="24"/>
                <w:szCs w:val="24"/>
                <w:highlight w:val="none"/>
              </w:rPr>
            </w:pPr>
          </w:p>
        </w:tc>
        <w:tc>
          <w:tcPr>
            <w:tcW w:w="1761" w:type="dxa"/>
          </w:tcPr>
          <w:p w14:paraId="70AF459D">
            <w:pPr>
              <w:spacing w:line="360" w:lineRule="auto"/>
              <w:rPr>
                <w:rFonts w:ascii="宋体" w:hAnsi="宋体" w:cs="宋体"/>
                <w:color w:val="auto"/>
                <w:kern w:val="0"/>
                <w:sz w:val="24"/>
                <w:szCs w:val="24"/>
                <w:highlight w:val="none"/>
              </w:rPr>
            </w:pPr>
          </w:p>
        </w:tc>
        <w:tc>
          <w:tcPr>
            <w:tcW w:w="1732" w:type="dxa"/>
          </w:tcPr>
          <w:p w14:paraId="445FE033">
            <w:pPr>
              <w:spacing w:line="360" w:lineRule="auto"/>
              <w:rPr>
                <w:rFonts w:ascii="宋体" w:hAnsi="宋体" w:cs="宋体"/>
                <w:color w:val="auto"/>
                <w:kern w:val="0"/>
                <w:sz w:val="24"/>
                <w:szCs w:val="24"/>
                <w:highlight w:val="none"/>
              </w:rPr>
            </w:pPr>
          </w:p>
        </w:tc>
      </w:tr>
      <w:tr w14:paraId="3F17E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6F248CDC">
            <w:pPr>
              <w:spacing w:line="360" w:lineRule="auto"/>
              <w:rPr>
                <w:rFonts w:ascii="宋体" w:hAnsi="宋体" w:cs="宋体"/>
                <w:color w:val="auto"/>
                <w:kern w:val="0"/>
                <w:sz w:val="24"/>
                <w:szCs w:val="24"/>
                <w:highlight w:val="none"/>
              </w:rPr>
            </w:pPr>
          </w:p>
        </w:tc>
        <w:tc>
          <w:tcPr>
            <w:tcW w:w="2131" w:type="dxa"/>
          </w:tcPr>
          <w:p w14:paraId="5AB0AA7F">
            <w:pPr>
              <w:spacing w:line="360" w:lineRule="auto"/>
              <w:rPr>
                <w:rFonts w:ascii="宋体" w:hAnsi="宋体" w:cs="宋体"/>
                <w:color w:val="auto"/>
                <w:kern w:val="0"/>
                <w:sz w:val="24"/>
                <w:szCs w:val="24"/>
                <w:highlight w:val="none"/>
              </w:rPr>
            </w:pPr>
          </w:p>
        </w:tc>
        <w:tc>
          <w:tcPr>
            <w:tcW w:w="1065" w:type="dxa"/>
          </w:tcPr>
          <w:p w14:paraId="3C6A5719">
            <w:pPr>
              <w:spacing w:line="360" w:lineRule="auto"/>
              <w:rPr>
                <w:rFonts w:ascii="宋体" w:hAnsi="宋体" w:cs="宋体"/>
                <w:color w:val="auto"/>
                <w:kern w:val="0"/>
                <w:sz w:val="24"/>
                <w:szCs w:val="24"/>
                <w:highlight w:val="none"/>
              </w:rPr>
            </w:pPr>
          </w:p>
        </w:tc>
        <w:tc>
          <w:tcPr>
            <w:tcW w:w="1065" w:type="dxa"/>
          </w:tcPr>
          <w:p w14:paraId="67073246">
            <w:pPr>
              <w:spacing w:line="360" w:lineRule="auto"/>
              <w:rPr>
                <w:rFonts w:ascii="宋体" w:hAnsi="宋体" w:cs="宋体"/>
                <w:color w:val="auto"/>
                <w:kern w:val="0"/>
                <w:sz w:val="24"/>
                <w:szCs w:val="24"/>
                <w:highlight w:val="none"/>
              </w:rPr>
            </w:pPr>
          </w:p>
        </w:tc>
        <w:tc>
          <w:tcPr>
            <w:tcW w:w="1065" w:type="dxa"/>
          </w:tcPr>
          <w:p w14:paraId="1FF84353">
            <w:pPr>
              <w:spacing w:line="360" w:lineRule="auto"/>
              <w:rPr>
                <w:rFonts w:ascii="宋体" w:hAnsi="宋体" w:cs="宋体"/>
                <w:color w:val="auto"/>
                <w:kern w:val="0"/>
                <w:sz w:val="24"/>
                <w:szCs w:val="24"/>
                <w:highlight w:val="none"/>
              </w:rPr>
            </w:pPr>
          </w:p>
        </w:tc>
        <w:tc>
          <w:tcPr>
            <w:tcW w:w="1761" w:type="dxa"/>
          </w:tcPr>
          <w:p w14:paraId="43C83FEC">
            <w:pPr>
              <w:spacing w:line="360" w:lineRule="auto"/>
              <w:rPr>
                <w:rFonts w:ascii="宋体" w:hAnsi="宋体" w:cs="宋体"/>
                <w:color w:val="auto"/>
                <w:kern w:val="0"/>
                <w:sz w:val="24"/>
                <w:szCs w:val="24"/>
                <w:highlight w:val="none"/>
              </w:rPr>
            </w:pPr>
          </w:p>
        </w:tc>
        <w:tc>
          <w:tcPr>
            <w:tcW w:w="1732" w:type="dxa"/>
          </w:tcPr>
          <w:p w14:paraId="67500D44">
            <w:pPr>
              <w:spacing w:line="360" w:lineRule="auto"/>
              <w:rPr>
                <w:rFonts w:ascii="宋体" w:hAnsi="宋体" w:cs="宋体"/>
                <w:color w:val="auto"/>
                <w:kern w:val="0"/>
                <w:sz w:val="24"/>
                <w:szCs w:val="24"/>
                <w:highlight w:val="none"/>
              </w:rPr>
            </w:pPr>
          </w:p>
        </w:tc>
      </w:tr>
    </w:tbl>
    <w:p w14:paraId="40CC7AED">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p>
    <w:p w14:paraId="6E0C2CDC">
      <w:pPr>
        <w:spacing w:line="360" w:lineRule="auto"/>
        <w:rPr>
          <w:rFonts w:ascii="宋体" w:hAnsi="宋体" w:cs="宋体"/>
          <w:color w:val="auto"/>
          <w:kern w:val="0"/>
          <w:sz w:val="24"/>
          <w:szCs w:val="24"/>
          <w:highlight w:val="none"/>
        </w:rPr>
      </w:pPr>
    </w:p>
    <w:p w14:paraId="5D55EF5C">
      <w:pPr>
        <w:widowControl/>
        <w:shd w:val="clear" w:color="auto" w:fill="FFFFFF"/>
        <w:spacing w:line="360" w:lineRule="auto"/>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竞价人（全称并加盖公章）</w:t>
      </w:r>
      <w:r>
        <w:rPr>
          <w:rFonts w:hint="eastAsia" w:ascii="宋体" w:hAnsi="宋体" w:cs="宋体"/>
          <w:bCs/>
          <w:color w:val="auto"/>
          <w:kern w:val="0"/>
          <w:sz w:val="24"/>
          <w:szCs w:val="24"/>
          <w:highlight w:val="none"/>
          <w:shd w:val="clear" w:color="auto" w:fill="FFFFFF"/>
        </w:rPr>
        <w:t>：</w:t>
      </w:r>
      <w:r>
        <w:rPr>
          <w:rFonts w:hint="eastAsia" w:ascii="宋体" w:hAnsi="宋体" w:cs="宋体"/>
          <w:bCs/>
          <w:color w:val="auto"/>
          <w:kern w:val="0"/>
          <w:sz w:val="24"/>
          <w:szCs w:val="24"/>
          <w:highlight w:val="none"/>
          <w:u w:val="single"/>
          <w:shd w:val="clear" w:color="auto" w:fill="FFFFFF"/>
        </w:rPr>
        <w:t xml:space="preserve">                </w:t>
      </w:r>
    </w:p>
    <w:p w14:paraId="711832D2">
      <w:pPr>
        <w:widowControl/>
        <w:shd w:val="clear" w:color="auto" w:fill="FFFFFF"/>
        <w:spacing w:line="360" w:lineRule="auto"/>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竞价人授权代表签字</w:t>
      </w:r>
      <w:r>
        <w:rPr>
          <w:rFonts w:hint="eastAsia" w:ascii="宋体" w:hAnsi="宋体" w:cs="宋体"/>
          <w:bCs/>
          <w:color w:val="auto"/>
          <w:kern w:val="0"/>
          <w:sz w:val="24"/>
          <w:szCs w:val="24"/>
          <w:highlight w:val="none"/>
          <w:shd w:val="clear" w:color="auto" w:fill="FFFFFF"/>
        </w:rPr>
        <w:t>：</w:t>
      </w:r>
      <w:r>
        <w:rPr>
          <w:rFonts w:hint="eastAsia" w:ascii="宋体" w:hAnsi="宋体" w:cs="宋体"/>
          <w:bCs/>
          <w:color w:val="auto"/>
          <w:kern w:val="0"/>
          <w:sz w:val="24"/>
          <w:szCs w:val="24"/>
          <w:highlight w:val="none"/>
          <w:u w:val="single"/>
          <w:shd w:val="clear" w:color="auto" w:fill="FFFFFF"/>
        </w:rPr>
        <w:t xml:space="preserve">                              </w:t>
      </w:r>
    </w:p>
    <w:p w14:paraId="387CC45C">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日  期：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年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月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448E05AC">
      <w:pPr>
        <w:spacing w:line="360" w:lineRule="auto"/>
        <w:rPr>
          <w:rFonts w:ascii="宋体" w:hAnsi="宋体"/>
          <w:b/>
          <w:color w:val="auto"/>
          <w:sz w:val="24"/>
          <w:szCs w:val="24"/>
          <w:highlight w:val="none"/>
        </w:rPr>
      </w:pPr>
    </w:p>
    <w:p w14:paraId="3CB48240">
      <w:pPr>
        <w:spacing w:line="360" w:lineRule="auto"/>
        <w:rPr>
          <w:rFonts w:ascii="宋体" w:hAnsi="宋体"/>
          <w:b/>
          <w:color w:val="auto"/>
          <w:sz w:val="24"/>
          <w:szCs w:val="24"/>
          <w:highlight w:val="none"/>
        </w:rPr>
      </w:pPr>
      <w:r>
        <w:rPr>
          <w:rFonts w:ascii="宋体" w:hAnsi="宋体"/>
          <w:b/>
          <w:color w:val="auto"/>
          <w:sz w:val="24"/>
          <w:szCs w:val="24"/>
          <w:highlight w:val="none"/>
        </w:rPr>
        <w:br w:type="page"/>
      </w:r>
    </w:p>
    <w:p w14:paraId="169733B5">
      <w:pPr>
        <w:spacing w:line="360" w:lineRule="auto"/>
        <w:jc w:val="left"/>
        <w:rPr>
          <w:rFonts w:ascii="宋体" w:hAnsi="宋体"/>
          <w:b/>
          <w:color w:val="auto"/>
          <w:sz w:val="24"/>
          <w:szCs w:val="24"/>
          <w:highlight w:val="none"/>
        </w:rPr>
      </w:pPr>
      <w:r>
        <w:rPr>
          <w:rFonts w:hint="eastAsia" w:ascii="宋体" w:hAnsi="宋体"/>
          <w:b/>
          <w:color w:val="auto"/>
          <w:sz w:val="24"/>
          <w:szCs w:val="24"/>
          <w:highlight w:val="none"/>
        </w:rPr>
        <w:t>附件15：</w:t>
      </w:r>
    </w:p>
    <w:p w14:paraId="03F4E29D">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竞价人认为需提供的其他资料</w:t>
      </w:r>
    </w:p>
    <w:p w14:paraId="3B9E7AC3">
      <w:pPr>
        <w:spacing w:line="360" w:lineRule="auto"/>
        <w:jc w:val="center"/>
        <w:rPr>
          <w:rFonts w:ascii="宋体" w:hAnsi="宋体"/>
          <w:b/>
          <w:color w:val="auto"/>
          <w:sz w:val="24"/>
          <w:szCs w:val="24"/>
          <w:highlight w:val="none"/>
        </w:rPr>
      </w:pPr>
    </w:p>
    <w:p w14:paraId="585D9A39">
      <w:pPr>
        <w:spacing w:line="360" w:lineRule="auto"/>
        <w:jc w:val="center"/>
        <w:rPr>
          <w:rFonts w:ascii="宋体" w:hAnsi="宋体"/>
          <w:b/>
          <w:color w:val="auto"/>
          <w:sz w:val="24"/>
          <w:szCs w:val="24"/>
          <w:highlight w:val="none"/>
        </w:rPr>
      </w:pPr>
    </w:p>
    <w:p w14:paraId="35516CEF">
      <w:pPr>
        <w:spacing w:line="360" w:lineRule="auto"/>
        <w:jc w:val="center"/>
        <w:rPr>
          <w:rFonts w:ascii="宋体" w:hAnsi="宋体"/>
          <w:b/>
          <w:color w:val="auto"/>
          <w:sz w:val="24"/>
          <w:szCs w:val="24"/>
          <w:highlight w:val="none"/>
        </w:rPr>
      </w:pPr>
    </w:p>
    <w:p w14:paraId="6FA68512">
      <w:pPr>
        <w:spacing w:line="360" w:lineRule="auto"/>
        <w:jc w:val="center"/>
        <w:rPr>
          <w:rFonts w:ascii="宋体" w:hAnsi="宋体"/>
          <w:b/>
          <w:color w:val="auto"/>
          <w:sz w:val="24"/>
          <w:szCs w:val="24"/>
          <w:highlight w:val="none"/>
        </w:rPr>
      </w:pPr>
    </w:p>
    <w:p w14:paraId="3AFBD4DD">
      <w:pPr>
        <w:spacing w:line="360" w:lineRule="auto"/>
        <w:jc w:val="center"/>
        <w:rPr>
          <w:rFonts w:ascii="宋体" w:hAnsi="宋体"/>
          <w:b/>
          <w:color w:val="auto"/>
          <w:sz w:val="24"/>
          <w:szCs w:val="24"/>
          <w:highlight w:val="none"/>
        </w:rPr>
      </w:pPr>
    </w:p>
    <w:p w14:paraId="2DCE3DF0">
      <w:pPr>
        <w:spacing w:line="360" w:lineRule="auto"/>
        <w:jc w:val="center"/>
        <w:rPr>
          <w:rFonts w:ascii="宋体" w:hAnsi="宋体"/>
          <w:b/>
          <w:color w:val="auto"/>
          <w:sz w:val="24"/>
          <w:szCs w:val="24"/>
          <w:highlight w:val="none"/>
        </w:rPr>
      </w:pPr>
    </w:p>
    <w:p w14:paraId="47EFACF6">
      <w:pPr>
        <w:pStyle w:val="18"/>
        <w:spacing w:line="360" w:lineRule="auto"/>
        <w:rPr>
          <w:rFonts w:ascii="宋体" w:hAnsi="宋体"/>
          <w:color w:val="auto"/>
          <w:sz w:val="24"/>
          <w:szCs w:val="24"/>
          <w:highlight w:val="none"/>
        </w:rPr>
      </w:pPr>
    </w:p>
    <w:p w14:paraId="389DBDD9">
      <w:pPr>
        <w:spacing w:line="360" w:lineRule="auto"/>
        <w:jc w:val="center"/>
        <w:rPr>
          <w:rFonts w:ascii="宋体" w:hAnsi="宋体"/>
          <w:b/>
          <w:color w:val="auto"/>
          <w:sz w:val="24"/>
          <w:szCs w:val="24"/>
          <w:highlight w:val="none"/>
        </w:rPr>
      </w:pPr>
    </w:p>
    <w:p w14:paraId="026FEE88">
      <w:pPr>
        <w:widowControl/>
        <w:shd w:val="clear" w:color="auto" w:fill="FFFFFF"/>
        <w:spacing w:line="360" w:lineRule="auto"/>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竞价人（全称并加盖公章）</w:t>
      </w:r>
      <w:r>
        <w:rPr>
          <w:rFonts w:hint="eastAsia" w:ascii="宋体" w:hAnsi="宋体" w:cs="宋体"/>
          <w:bCs/>
          <w:color w:val="auto"/>
          <w:kern w:val="0"/>
          <w:sz w:val="24"/>
          <w:szCs w:val="24"/>
          <w:highlight w:val="none"/>
          <w:shd w:val="clear" w:color="auto" w:fill="FFFFFF"/>
        </w:rPr>
        <w:t>：</w:t>
      </w:r>
      <w:r>
        <w:rPr>
          <w:rFonts w:hint="eastAsia" w:ascii="宋体" w:hAnsi="宋体" w:cs="宋体"/>
          <w:bCs/>
          <w:color w:val="auto"/>
          <w:kern w:val="0"/>
          <w:sz w:val="24"/>
          <w:szCs w:val="24"/>
          <w:highlight w:val="none"/>
          <w:u w:val="single"/>
          <w:shd w:val="clear" w:color="auto" w:fill="FFFFFF"/>
        </w:rPr>
        <w:t xml:space="preserve">                </w:t>
      </w:r>
    </w:p>
    <w:p w14:paraId="20507F16">
      <w:pPr>
        <w:widowControl/>
        <w:shd w:val="clear" w:color="auto" w:fill="FFFFFF"/>
        <w:spacing w:line="360" w:lineRule="auto"/>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竞价人授权代表签字</w:t>
      </w:r>
      <w:r>
        <w:rPr>
          <w:rFonts w:hint="eastAsia" w:ascii="宋体" w:hAnsi="宋体" w:cs="宋体"/>
          <w:bCs/>
          <w:color w:val="auto"/>
          <w:kern w:val="0"/>
          <w:sz w:val="24"/>
          <w:szCs w:val="24"/>
          <w:highlight w:val="none"/>
          <w:shd w:val="clear" w:color="auto" w:fill="FFFFFF"/>
        </w:rPr>
        <w:t>：</w:t>
      </w:r>
      <w:r>
        <w:rPr>
          <w:rFonts w:hint="eastAsia" w:ascii="宋体" w:hAnsi="宋体" w:cs="宋体"/>
          <w:bCs/>
          <w:color w:val="auto"/>
          <w:kern w:val="0"/>
          <w:sz w:val="24"/>
          <w:szCs w:val="24"/>
          <w:highlight w:val="none"/>
          <w:u w:val="single"/>
          <w:shd w:val="clear" w:color="auto" w:fill="FFFFFF"/>
        </w:rPr>
        <w:t xml:space="preserve">                              </w:t>
      </w:r>
    </w:p>
    <w:p w14:paraId="7598B8EA">
      <w:pPr>
        <w:spacing w:line="360" w:lineRule="auto"/>
        <w:rPr>
          <w:rFonts w:ascii="宋体" w:hAnsi="宋体" w:cs="宋体"/>
          <w:b/>
          <w:color w:val="auto"/>
          <w:kern w:val="0"/>
          <w:sz w:val="24"/>
          <w:szCs w:val="24"/>
          <w:highlight w:val="none"/>
        </w:rPr>
      </w:pPr>
      <w:r>
        <w:rPr>
          <w:rFonts w:hint="eastAsia" w:ascii="宋体" w:hAnsi="宋体"/>
          <w:color w:val="auto"/>
          <w:sz w:val="24"/>
          <w:szCs w:val="24"/>
          <w:highlight w:val="none"/>
        </w:rPr>
        <w:t xml:space="preserve">日  期：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年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月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3A5A6040">
      <w:pPr>
        <w:spacing w:line="360" w:lineRule="auto"/>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br w:type="page"/>
      </w:r>
      <w:r>
        <w:rPr>
          <w:rFonts w:hint="eastAsia" w:ascii="宋体" w:hAnsi="宋体" w:cs="宋体"/>
          <w:b/>
          <w:color w:val="auto"/>
          <w:kern w:val="0"/>
          <w:sz w:val="24"/>
          <w:szCs w:val="24"/>
          <w:highlight w:val="none"/>
        </w:rPr>
        <w:t>附件16：</w:t>
      </w:r>
    </w:p>
    <w:p w14:paraId="042F1F3C">
      <w:pPr>
        <w:spacing w:line="360" w:lineRule="auto"/>
        <w:rPr>
          <w:rFonts w:ascii="宋体" w:hAnsi="宋体"/>
          <w:b/>
          <w:color w:val="auto"/>
          <w:sz w:val="24"/>
          <w:szCs w:val="24"/>
          <w:highlight w:val="none"/>
        </w:rPr>
      </w:pPr>
    </w:p>
    <w:p w14:paraId="0FDE7C4B">
      <w:pPr>
        <w:widowControl/>
        <w:spacing w:after="109" w:line="360" w:lineRule="auto"/>
        <w:jc w:val="center"/>
        <w:rPr>
          <w:rFonts w:ascii="宋体" w:hAnsi="宋体"/>
          <w:b/>
          <w:color w:val="auto"/>
          <w:sz w:val="24"/>
          <w:szCs w:val="24"/>
          <w:highlight w:val="none"/>
        </w:rPr>
      </w:pPr>
      <w:r>
        <w:rPr>
          <w:rFonts w:hint="eastAsia" w:ascii="宋体" w:hAnsi="宋体"/>
          <w:b/>
          <w:color w:val="auto"/>
          <w:sz w:val="24"/>
          <w:szCs w:val="24"/>
          <w:highlight w:val="none"/>
        </w:rPr>
        <w:t>网上竞价承诺书</w:t>
      </w:r>
    </w:p>
    <w:p w14:paraId="19832C5C">
      <w:pPr>
        <w:spacing w:line="360" w:lineRule="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致：</w:t>
      </w:r>
      <w:r>
        <w:rPr>
          <w:rFonts w:hint="eastAsia" w:ascii="宋体" w:hAnsi="宋体"/>
          <w:color w:val="auto"/>
          <w:sz w:val="24"/>
          <w:szCs w:val="24"/>
          <w:highlight w:val="none"/>
          <w:lang w:eastAsia="zh-CN"/>
        </w:rPr>
        <w:t>福建恒茂源工程管理有限公司</w:t>
      </w:r>
    </w:p>
    <w:p w14:paraId="5CF42232">
      <w:pPr>
        <w:spacing w:line="360" w:lineRule="auto"/>
        <w:ind w:firstLine="480"/>
        <w:rPr>
          <w:rFonts w:ascii="宋体" w:hAnsi="宋体"/>
          <w:color w:val="auto"/>
          <w:sz w:val="24"/>
          <w:szCs w:val="24"/>
          <w:highlight w:val="none"/>
        </w:rPr>
      </w:pPr>
      <w:r>
        <w:rPr>
          <w:rFonts w:ascii="宋体" w:hAnsi="宋体" w:cs="Arial"/>
          <w:color w:val="auto"/>
          <w:sz w:val="24"/>
          <w:szCs w:val="24"/>
          <w:highlight w:val="none"/>
        </w:rPr>
        <w:t>根据贵</w:t>
      </w:r>
      <w:r>
        <w:rPr>
          <w:rFonts w:hint="eastAsia" w:ascii="宋体" w:hAnsi="宋体" w:cs="Arial"/>
          <w:color w:val="auto"/>
          <w:sz w:val="24"/>
          <w:szCs w:val="24"/>
          <w:highlight w:val="none"/>
        </w:rPr>
        <w:t>公司关于</w:t>
      </w:r>
      <w:r>
        <w:rPr>
          <w:rFonts w:hint="eastAsia" w:ascii="宋体" w:hAnsi="宋体" w:cs="Arial"/>
          <w:color w:val="auto"/>
          <w:sz w:val="24"/>
          <w:szCs w:val="24"/>
          <w:highlight w:val="none"/>
          <w:u w:val="single"/>
        </w:rPr>
        <w:t xml:space="preserve">                            </w:t>
      </w:r>
      <w:r>
        <w:rPr>
          <w:rFonts w:ascii="宋体" w:hAnsi="宋体" w:cs="Arial"/>
          <w:color w:val="auto"/>
          <w:sz w:val="24"/>
          <w:szCs w:val="24"/>
          <w:highlight w:val="none"/>
          <w:u w:val="single"/>
        </w:rPr>
        <w:t xml:space="preserve"> </w:t>
      </w:r>
      <w:r>
        <w:rPr>
          <w:rFonts w:hint="eastAsia" w:ascii="宋体" w:hAnsi="宋体" w:cs="Arial"/>
          <w:color w:val="auto"/>
          <w:sz w:val="24"/>
          <w:szCs w:val="24"/>
          <w:highlight w:val="none"/>
        </w:rPr>
        <w:t>网上竞价</w:t>
      </w:r>
      <w:r>
        <w:rPr>
          <w:rFonts w:ascii="宋体" w:hAnsi="宋体" w:cs="Arial"/>
          <w:color w:val="auto"/>
          <w:sz w:val="24"/>
          <w:szCs w:val="24"/>
          <w:highlight w:val="none"/>
        </w:rPr>
        <w:t>项目及服务的</w:t>
      </w:r>
      <w:r>
        <w:rPr>
          <w:rFonts w:hint="eastAsia" w:ascii="宋体" w:hAnsi="宋体"/>
          <w:color w:val="auto"/>
          <w:sz w:val="24"/>
          <w:szCs w:val="24"/>
          <w:highlight w:val="none"/>
        </w:rPr>
        <w:t xml:space="preserve">公告（项目编号）: </w:t>
      </w:r>
      <w:r>
        <w:rPr>
          <w:rFonts w:hint="eastAsia" w:ascii="宋体" w:hAnsi="宋体"/>
          <w:color w:val="auto"/>
          <w:sz w:val="24"/>
          <w:szCs w:val="24"/>
          <w:highlight w:val="none"/>
          <w:u w:val="single"/>
        </w:rPr>
        <w:t xml:space="preserve">             </w:t>
      </w:r>
      <w:r>
        <w:rPr>
          <w:rFonts w:ascii="宋体" w:hAnsi="宋体" w:cs="Arial"/>
          <w:color w:val="auto"/>
          <w:sz w:val="24"/>
          <w:szCs w:val="24"/>
          <w:highlight w:val="none"/>
        </w:rPr>
        <w:t>，</w:t>
      </w:r>
      <w:r>
        <w:rPr>
          <w:rFonts w:hint="eastAsia" w:ascii="宋体" w:hAnsi="宋体"/>
          <w:color w:val="auto"/>
          <w:sz w:val="24"/>
          <w:szCs w:val="24"/>
          <w:highlight w:val="none"/>
        </w:rPr>
        <w:t>本签字代表</w:t>
      </w:r>
      <w:r>
        <w:rPr>
          <w:rFonts w:hint="eastAsia" w:ascii="宋体" w:hAnsi="宋体"/>
          <w:color w:val="auto"/>
          <w:sz w:val="24"/>
          <w:szCs w:val="24"/>
          <w:highlight w:val="none"/>
          <w:u w:val="single"/>
        </w:rPr>
        <w:t>（全名、职务）</w:t>
      </w:r>
      <w:r>
        <w:rPr>
          <w:rFonts w:ascii="宋体" w:hAnsi="宋体" w:cs="Arial"/>
          <w:color w:val="auto"/>
          <w:sz w:val="24"/>
          <w:szCs w:val="24"/>
          <w:highlight w:val="none"/>
        </w:rPr>
        <w:t>经正式授权并代表竞价方</w:t>
      </w:r>
      <w:r>
        <w:rPr>
          <w:rFonts w:hint="eastAsia" w:ascii="宋体" w:hAnsi="宋体" w:cs="Arial"/>
          <w:color w:val="auto"/>
          <w:sz w:val="24"/>
          <w:szCs w:val="24"/>
          <w:highlight w:val="none"/>
          <w:u w:val="single"/>
        </w:rPr>
        <w:t xml:space="preserve"> </w:t>
      </w:r>
      <w:r>
        <w:rPr>
          <w:rFonts w:hint="eastAsia" w:ascii="宋体" w:hAnsi="宋体"/>
          <w:color w:val="auto"/>
          <w:sz w:val="24"/>
          <w:szCs w:val="24"/>
          <w:highlight w:val="none"/>
          <w:u w:val="single"/>
        </w:rPr>
        <w:t>（竞价人名称、地址）</w:t>
      </w:r>
      <w:r>
        <w:rPr>
          <w:rFonts w:hint="eastAsia" w:ascii="宋体" w:hAnsi="宋体" w:cs="Arial"/>
          <w:color w:val="auto"/>
          <w:sz w:val="24"/>
          <w:szCs w:val="24"/>
          <w:highlight w:val="none"/>
        </w:rPr>
        <w:t>参与贵方组织的本次网上竞价活动，</w:t>
      </w:r>
      <w:r>
        <w:rPr>
          <w:rFonts w:hint="eastAsia" w:ascii="宋体" w:hAnsi="宋体"/>
          <w:color w:val="auto"/>
          <w:sz w:val="24"/>
          <w:szCs w:val="24"/>
          <w:highlight w:val="none"/>
        </w:rPr>
        <w:t>我公司郑重承诺：</w:t>
      </w:r>
    </w:p>
    <w:p w14:paraId="3E94EA6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14:paraId="2551ABA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二、我司将按照</w:t>
      </w:r>
      <w:r>
        <w:rPr>
          <w:rFonts w:hint="eastAsia" w:ascii="宋体" w:hAnsi="宋体" w:cs="Arial"/>
          <w:color w:val="auto"/>
          <w:sz w:val="24"/>
          <w:szCs w:val="24"/>
          <w:highlight w:val="none"/>
        </w:rPr>
        <w:t>竞价</w:t>
      </w:r>
      <w:r>
        <w:rPr>
          <w:rFonts w:ascii="宋体" w:hAnsi="宋体" w:cs="Arial"/>
          <w:color w:val="auto"/>
          <w:sz w:val="24"/>
          <w:szCs w:val="24"/>
          <w:highlight w:val="none"/>
        </w:rPr>
        <w:t>项目及服务的</w:t>
      </w:r>
      <w:r>
        <w:rPr>
          <w:rFonts w:hint="eastAsia" w:ascii="宋体" w:hAnsi="宋体"/>
          <w:color w:val="auto"/>
          <w:sz w:val="24"/>
          <w:szCs w:val="24"/>
          <w:highlight w:val="none"/>
        </w:rPr>
        <w:t>公告要求和竞价报价文件的承诺，及时与用户签订合同，按竞价报价文件承诺的价格及时向采购单位提供全新货物，货物及有关服务符合中华人民共和国的设计和制造生产或行业标准。</w:t>
      </w:r>
    </w:p>
    <w:p w14:paraId="1C70BD9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三、本项目竞价公告、竞价方的竞价报价文件包括对售后服务的承诺对我公司具有同等约束力。</w:t>
      </w:r>
    </w:p>
    <w:p w14:paraId="22C203D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四、获得竞价供货资格后若无法按约定条款履行义务或有拆、换设备及零件，贵方有权取消我方竞价供货资格，接受政府采购有关法规对我方的处罚。</w:t>
      </w:r>
    </w:p>
    <w:p w14:paraId="65DC624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五、我方同意提供按照贵方可能要求的与其竞价有关的一切数据或资料。完全理解贵方不一定要接受收到的任何竞价。</w:t>
      </w:r>
    </w:p>
    <w:p w14:paraId="1D9BCF3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六、若本次采购货物属于政府强制采购节能产品的（《节能产品政府采购品目清单》中加“★”号的），我方将提供</w:t>
      </w:r>
      <w:r>
        <w:rPr>
          <w:rFonts w:ascii="宋体" w:hAnsi="宋体"/>
          <w:color w:val="auto"/>
          <w:sz w:val="24"/>
          <w:szCs w:val="24"/>
          <w:highlight w:val="none"/>
        </w:rPr>
        <w:t>《</w:t>
      </w:r>
      <w:r>
        <w:rPr>
          <w:rFonts w:hint="eastAsia" w:ascii="宋体" w:hAnsi="宋体"/>
          <w:color w:val="auto"/>
          <w:sz w:val="24"/>
          <w:szCs w:val="24"/>
          <w:highlight w:val="none"/>
        </w:rPr>
        <w:t>节能产品政府采购品目清单</w:t>
      </w:r>
      <w:r>
        <w:rPr>
          <w:rFonts w:ascii="宋体" w:hAnsi="宋体"/>
          <w:color w:val="auto"/>
          <w:sz w:val="24"/>
          <w:szCs w:val="24"/>
          <w:highlight w:val="none"/>
        </w:rPr>
        <w:t>》内</w:t>
      </w:r>
      <w:r>
        <w:rPr>
          <w:rFonts w:hint="eastAsia" w:ascii="宋体" w:hAnsi="宋体"/>
          <w:color w:val="auto"/>
          <w:sz w:val="24"/>
          <w:szCs w:val="24"/>
          <w:highlight w:val="none"/>
        </w:rPr>
        <w:t>的</w:t>
      </w:r>
      <w:r>
        <w:rPr>
          <w:rFonts w:ascii="宋体" w:hAnsi="宋体"/>
          <w:color w:val="auto"/>
          <w:sz w:val="24"/>
          <w:szCs w:val="24"/>
          <w:highlight w:val="none"/>
        </w:rPr>
        <w:t>产品</w:t>
      </w:r>
      <w:r>
        <w:rPr>
          <w:rFonts w:hint="eastAsia" w:ascii="宋体" w:hAnsi="宋体"/>
          <w:color w:val="auto"/>
          <w:sz w:val="24"/>
          <w:szCs w:val="24"/>
          <w:highlight w:val="none"/>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color w:val="auto"/>
          <w:sz w:val="24"/>
          <w:szCs w:val="24"/>
          <w:highlight w:val="none"/>
        </w:rPr>
        <w:t>否则</w:t>
      </w:r>
      <w:r>
        <w:rPr>
          <w:rFonts w:hint="eastAsia" w:ascii="宋体" w:hAnsi="宋体"/>
          <w:color w:val="auto"/>
          <w:sz w:val="24"/>
          <w:szCs w:val="24"/>
          <w:highlight w:val="none"/>
        </w:rPr>
        <w:t>同意我方的竞价</w:t>
      </w:r>
      <w:r>
        <w:rPr>
          <w:rFonts w:ascii="宋体" w:hAnsi="宋体"/>
          <w:color w:val="auto"/>
          <w:sz w:val="24"/>
          <w:szCs w:val="24"/>
          <w:highlight w:val="none"/>
        </w:rPr>
        <w:t>视为无效报价。</w:t>
      </w:r>
    </w:p>
    <w:p w14:paraId="3B44BC4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七、我司承诺所提供的货物具有行政主管部门颁发的资质证书或国家有关部门的产品《检验报告》。货物到货验收时，将提供设备的产品合格证、质量保证文件，并按</w:t>
      </w:r>
      <w:r>
        <w:rPr>
          <w:rFonts w:hint="eastAsia" w:ascii="宋体" w:hAnsi="宋体" w:cs="Arial"/>
          <w:color w:val="auto"/>
          <w:sz w:val="24"/>
          <w:szCs w:val="24"/>
          <w:highlight w:val="none"/>
        </w:rPr>
        <w:t>网上竞价</w:t>
      </w:r>
      <w:r>
        <w:rPr>
          <w:rFonts w:ascii="宋体" w:hAnsi="宋体" w:cs="Arial"/>
          <w:color w:val="auto"/>
          <w:sz w:val="24"/>
          <w:szCs w:val="24"/>
          <w:highlight w:val="none"/>
        </w:rPr>
        <w:t>项目及服务的</w:t>
      </w:r>
      <w:r>
        <w:rPr>
          <w:rFonts w:hint="eastAsia" w:ascii="宋体" w:hAnsi="宋体"/>
          <w:color w:val="auto"/>
          <w:sz w:val="24"/>
          <w:szCs w:val="24"/>
          <w:highlight w:val="none"/>
        </w:rPr>
        <w:t>公告要求和本公司竞价报价文件承诺提供优质的售后服务。</w:t>
      </w:r>
    </w:p>
    <w:p w14:paraId="19BA42C8">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八、我司获得竞价供货资格后，将严格按照合同的规定做好各项技术和售前、售中、售后服务，保证24小时的联系畅通（联系人：           ，联系电话：              ），按照</w:t>
      </w:r>
      <w:r>
        <w:rPr>
          <w:rFonts w:hint="eastAsia" w:ascii="宋体" w:hAnsi="宋体" w:cs="Arial"/>
          <w:color w:val="auto"/>
          <w:sz w:val="24"/>
          <w:szCs w:val="24"/>
          <w:highlight w:val="none"/>
        </w:rPr>
        <w:t>网上竞价</w:t>
      </w:r>
      <w:r>
        <w:rPr>
          <w:rFonts w:ascii="宋体" w:hAnsi="宋体" w:cs="Arial"/>
          <w:color w:val="auto"/>
          <w:sz w:val="24"/>
          <w:szCs w:val="24"/>
          <w:highlight w:val="none"/>
        </w:rPr>
        <w:t>项目及服务的</w:t>
      </w:r>
      <w:r>
        <w:rPr>
          <w:rFonts w:hint="eastAsia" w:ascii="宋体" w:hAnsi="宋体"/>
          <w:color w:val="auto"/>
          <w:sz w:val="24"/>
          <w:szCs w:val="24"/>
          <w:highlight w:val="none"/>
        </w:rPr>
        <w:t>公告要求提供合格的设备进行安装、调试服务，并达到验收标准。对用户提出的问题或要求保证在12小时内给予明确答复。</w:t>
      </w:r>
    </w:p>
    <w:p w14:paraId="0CE3F49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本网上竞价承诺书自我公司盖章、法定代表人签字或授权代表签字后生效。</w:t>
      </w:r>
    </w:p>
    <w:p w14:paraId="069B7E43">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竞价人名称（全称并加盖公章）：</w:t>
      </w:r>
      <w:r>
        <w:rPr>
          <w:rFonts w:hint="eastAsia" w:ascii="宋体" w:hAnsi="宋体"/>
          <w:color w:val="auto"/>
          <w:sz w:val="24"/>
          <w:szCs w:val="24"/>
          <w:highlight w:val="none"/>
          <w:u w:val="single"/>
        </w:rPr>
        <w:t xml:space="preserve">                      </w:t>
      </w:r>
    </w:p>
    <w:p w14:paraId="4821EFC9">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电话：</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传真：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260E6DB6">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竞价人法定代表人签字或授权代表签字：</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183C1012">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日期：    年   月   日</w:t>
      </w:r>
    </w:p>
    <w:p w14:paraId="5D9D1AEF">
      <w:pPr>
        <w:spacing w:line="360" w:lineRule="auto"/>
        <w:rPr>
          <w:rFonts w:ascii="宋体" w:hAnsi="宋体" w:cs="宋体"/>
          <w:b/>
          <w:color w:val="auto"/>
          <w:kern w:val="0"/>
          <w:sz w:val="24"/>
          <w:szCs w:val="24"/>
          <w:highlight w:val="none"/>
        </w:rPr>
      </w:pPr>
      <w:r>
        <w:rPr>
          <w:rFonts w:ascii="宋体" w:hAnsi="宋体" w:cs="宋体"/>
          <w:b/>
          <w:color w:val="auto"/>
          <w:kern w:val="0"/>
          <w:sz w:val="24"/>
          <w:szCs w:val="24"/>
          <w:highlight w:val="none"/>
        </w:rPr>
        <w:br w:type="page"/>
      </w:r>
      <w:r>
        <w:rPr>
          <w:rFonts w:hint="eastAsia" w:ascii="宋体" w:hAnsi="宋体" w:cs="宋体"/>
          <w:b/>
          <w:color w:val="auto"/>
          <w:kern w:val="0"/>
          <w:sz w:val="24"/>
          <w:szCs w:val="24"/>
          <w:highlight w:val="none"/>
        </w:rPr>
        <w:t>附件17：</w:t>
      </w:r>
    </w:p>
    <w:p w14:paraId="29A6C505">
      <w:pPr>
        <w:widowControl/>
        <w:spacing w:after="109" w:line="360" w:lineRule="auto"/>
        <w:jc w:val="center"/>
        <w:rPr>
          <w:rFonts w:ascii="宋体" w:hAnsi="宋体"/>
          <w:b/>
          <w:color w:val="auto"/>
          <w:sz w:val="24"/>
          <w:szCs w:val="24"/>
          <w:highlight w:val="none"/>
        </w:rPr>
      </w:pPr>
      <w:r>
        <w:rPr>
          <w:rFonts w:hint="eastAsia" w:ascii="宋体" w:hAnsi="宋体"/>
          <w:b/>
          <w:color w:val="auto"/>
          <w:sz w:val="24"/>
          <w:szCs w:val="24"/>
          <w:highlight w:val="none"/>
        </w:rPr>
        <w:t>网上竞价采购合同送达承诺书</w:t>
      </w:r>
    </w:p>
    <w:p w14:paraId="15C06F74">
      <w:pPr>
        <w:spacing w:line="360" w:lineRule="auto"/>
        <w:rPr>
          <w:rFonts w:ascii="宋体" w:hAnsi="宋体"/>
          <w:color w:val="auto"/>
          <w:sz w:val="24"/>
          <w:szCs w:val="24"/>
          <w:highlight w:val="none"/>
        </w:rPr>
      </w:pPr>
    </w:p>
    <w:p w14:paraId="521927C3">
      <w:pPr>
        <w:spacing w:line="360" w:lineRule="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致：</w:t>
      </w:r>
      <w:r>
        <w:rPr>
          <w:rFonts w:hint="eastAsia" w:ascii="宋体" w:hAnsi="宋体"/>
          <w:color w:val="auto"/>
          <w:sz w:val="24"/>
          <w:szCs w:val="24"/>
          <w:highlight w:val="none"/>
          <w:lang w:eastAsia="zh-CN"/>
        </w:rPr>
        <w:t>福建恒茂源工程管理有限公司</w:t>
      </w:r>
    </w:p>
    <w:p w14:paraId="6AA68E3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在贵公司组织的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竞价项目（项目编号:</w:t>
      </w:r>
      <w:r>
        <w:rPr>
          <w:rFonts w:hint="eastAsia" w:ascii="宋体" w:hAnsi="宋体"/>
          <w:color w:val="auto"/>
          <w:sz w:val="24"/>
          <w:szCs w:val="24"/>
          <w:highlight w:val="none"/>
          <w:u w:val="single"/>
        </w:rPr>
        <w:t xml:space="preserve">           </w:t>
      </w:r>
      <w:r>
        <w:rPr>
          <w:rFonts w:ascii="宋体" w:hAnsi="宋体"/>
          <w:color w:val="auto"/>
          <w:sz w:val="24"/>
          <w:szCs w:val="24"/>
          <w:highlight w:val="none"/>
        </w:rPr>
        <w:t>）</w:t>
      </w:r>
      <w:r>
        <w:rPr>
          <w:rFonts w:hint="eastAsia" w:ascii="宋体" w:hAnsi="宋体"/>
          <w:color w:val="auto"/>
          <w:sz w:val="24"/>
          <w:szCs w:val="24"/>
          <w:highlight w:val="none"/>
        </w:rPr>
        <w:t>,我司承诺在网上竞价采购合同签订后的七个工作日内，将合同文本原件送一份至贵公司备案，因延迟时间所造成的后果均由我公司承担。</w:t>
      </w:r>
    </w:p>
    <w:p w14:paraId="7570AD09">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w:t>
      </w:r>
    </w:p>
    <w:p w14:paraId="607D86CF">
      <w:pPr>
        <w:spacing w:line="360" w:lineRule="auto"/>
        <w:ind w:firstLine="240" w:firstLineChars="100"/>
        <w:rPr>
          <w:rFonts w:ascii="宋体" w:hAnsi="宋体"/>
          <w:color w:val="auto"/>
          <w:sz w:val="24"/>
          <w:szCs w:val="24"/>
          <w:highlight w:val="none"/>
        </w:rPr>
      </w:pPr>
      <w:r>
        <w:rPr>
          <w:rFonts w:hint="eastAsia" w:ascii="宋体" w:hAnsi="宋体"/>
          <w:color w:val="auto"/>
          <w:sz w:val="24"/>
          <w:szCs w:val="24"/>
          <w:highlight w:val="none"/>
        </w:rPr>
        <w:t>竞价人名称（全称并加盖公章）：</w:t>
      </w:r>
      <w:r>
        <w:rPr>
          <w:rFonts w:hint="eastAsia" w:ascii="宋体" w:hAnsi="宋体"/>
          <w:color w:val="auto"/>
          <w:sz w:val="24"/>
          <w:szCs w:val="24"/>
          <w:highlight w:val="none"/>
          <w:u w:val="single"/>
        </w:rPr>
        <w:t xml:space="preserve">                      </w:t>
      </w:r>
    </w:p>
    <w:p w14:paraId="6604C5F2">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电话：</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传真：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5689FFD8">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竞价人授权代表签字：</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14:paraId="3FA693EB">
      <w:p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日期：    年   月   日</w:t>
      </w:r>
    </w:p>
    <w:p w14:paraId="0B261DA2">
      <w:pPr>
        <w:spacing w:line="360" w:lineRule="auto"/>
        <w:ind w:firstLine="241" w:firstLineChars="100"/>
        <w:rPr>
          <w:rFonts w:ascii="宋体" w:hAnsi="宋体" w:cs="宋体"/>
          <w:b/>
          <w:color w:val="auto"/>
          <w:kern w:val="0"/>
          <w:sz w:val="24"/>
          <w:szCs w:val="24"/>
          <w:highlight w:val="none"/>
        </w:rPr>
      </w:pPr>
    </w:p>
    <w:p w14:paraId="29FA2399">
      <w:pPr>
        <w:spacing w:line="360" w:lineRule="auto"/>
        <w:rPr>
          <w:rFonts w:ascii="宋体" w:hAnsi="宋体"/>
          <w:b/>
          <w:color w:val="auto"/>
          <w:sz w:val="24"/>
          <w:szCs w:val="24"/>
          <w:highlight w:val="none"/>
        </w:rPr>
      </w:pPr>
      <w:r>
        <w:rPr>
          <w:rFonts w:hint="eastAsia" w:ascii="宋体" w:hAnsi="宋体"/>
          <w:b/>
          <w:color w:val="auto"/>
          <w:sz w:val="24"/>
          <w:szCs w:val="24"/>
          <w:highlight w:val="none"/>
        </w:rPr>
        <w:br w:type="page"/>
      </w:r>
      <w:r>
        <w:rPr>
          <w:rFonts w:hint="eastAsia" w:ascii="宋体" w:hAnsi="宋体"/>
          <w:b/>
          <w:color w:val="auto"/>
          <w:sz w:val="24"/>
          <w:szCs w:val="24"/>
          <w:highlight w:val="none"/>
        </w:rPr>
        <w:t>附件18：</w:t>
      </w:r>
    </w:p>
    <w:p w14:paraId="631326C9">
      <w:pPr>
        <w:spacing w:line="360" w:lineRule="auto"/>
        <w:rPr>
          <w:rFonts w:ascii="宋体" w:hAnsi="宋体"/>
          <w:b/>
          <w:color w:val="auto"/>
          <w:sz w:val="24"/>
          <w:szCs w:val="24"/>
          <w:highlight w:val="none"/>
        </w:rPr>
      </w:pPr>
    </w:p>
    <w:p w14:paraId="52075B5C">
      <w:pPr>
        <w:tabs>
          <w:tab w:val="left" w:pos="900"/>
        </w:tabs>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代理服务费承诺书</w:t>
      </w:r>
    </w:p>
    <w:p w14:paraId="182D97A1">
      <w:pPr>
        <w:spacing w:line="360" w:lineRule="auto"/>
        <w:rPr>
          <w:rFonts w:ascii="宋体" w:hAnsi="宋体"/>
          <w:color w:val="auto"/>
          <w:sz w:val="24"/>
          <w:szCs w:val="24"/>
          <w:highlight w:val="none"/>
        </w:rPr>
      </w:pPr>
    </w:p>
    <w:p w14:paraId="3F817514">
      <w:pPr>
        <w:spacing w:line="360" w:lineRule="auto"/>
        <w:rPr>
          <w:rFonts w:ascii="宋体" w:hAnsi="宋体"/>
          <w:color w:val="auto"/>
          <w:sz w:val="24"/>
          <w:szCs w:val="24"/>
          <w:highlight w:val="none"/>
        </w:rPr>
      </w:pPr>
    </w:p>
    <w:p w14:paraId="1447342F">
      <w:pPr>
        <w:spacing w:line="360" w:lineRule="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致：</w:t>
      </w:r>
      <w:r>
        <w:rPr>
          <w:rFonts w:hint="eastAsia" w:ascii="宋体" w:hAnsi="宋体"/>
          <w:color w:val="auto"/>
          <w:sz w:val="24"/>
          <w:szCs w:val="24"/>
          <w:highlight w:val="none"/>
          <w:u w:val="single"/>
          <w:lang w:eastAsia="zh-CN"/>
        </w:rPr>
        <w:t>福建恒茂源工程管理有限公司</w:t>
      </w:r>
    </w:p>
    <w:p w14:paraId="10EE46BD">
      <w:pPr>
        <w:spacing w:line="360" w:lineRule="auto"/>
        <w:rPr>
          <w:rFonts w:ascii="宋体" w:hAnsi="宋体"/>
          <w:color w:val="auto"/>
          <w:sz w:val="24"/>
          <w:szCs w:val="24"/>
          <w:highlight w:val="none"/>
        </w:rPr>
      </w:pPr>
      <w:r>
        <w:rPr>
          <w:rFonts w:ascii="宋体" w:hAnsi="宋体"/>
          <w:color w:val="auto"/>
          <w:sz w:val="24"/>
          <w:szCs w:val="24"/>
          <w:highlight w:val="none"/>
        </w:rPr>
        <w:t xml:space="preserve">  </w:t>
      </w:r>
    </w:p>
    <w:p w14:paraId="20D4F06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我们在贵公司组织的</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项目中竞价（项目编号：</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），如获成交，我们保证按竞价文件的规定，以支票、汇票、电汇或经贵公司认可的其他付款方式，向贵公司缴交代理服务费。</w:t>
      </w:r>
    </w:p>
    <w:p w14:paraId="0BEF468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我方如违反上述承诺，所提交的上述项目的竞价保证金将不予退还我方，我方对此无异议。</w:t>
      </w:r>
    </w:p>
    <w:p w14:paraId="31E9E38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特此承诺！</w:t>
      </w:r>
    </w:p>
    <w:p w14:paraId="3A74F341">
      <w:pPr>
        <w:spacing w:line="360" w:lineRule="auto"/>
        <w:rPr>
          <w:rFonts w:ascii="宋体" w:hAnsi="宋体"/>
          <w:color w:val="auto"/>
          <w:sz w:val="24"/>
          <w:szCs w:val="24"/>
          <w:highlight w:val="none"/>
          <w:u w:val="single"/>
        </w:rPr>
      </w:pP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 xml:space="preserve">竞价人（全称并加盖公章）： </w:t>
      </w:r>
      <w:r>
        <w:rPr>
          <w:rFonts w:hint="eastAsia" w:ascii="宋体" w:hAnsi="宋体"/>
          <w:color w:val="auto"/>
          <w:sz w:val="24"/>
          <w:szCs w:val="24"/>
          <w:highlight w:val="none"/>
          <w:u w:val="single"/>
        </w:rPr>
        <w:t xml:space="preserve">                </w:t>
      </w:r>
    </w:p>
    <w:p w14:paraId="2B37346F">
      <w:pPr>
        <w:spacing w:line="360" w:lineRule="auto"/>
        <w:rPr>
          <w:rFonts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竞价人授权代表签字：</w:t>
      </w:r>
      <w:r>
        <w:rPr>
          <w:rFonts w:hint="eastAsia" w:ascii="宋体" w:hAnsi="宋体"/>
          <w:color w:val="auto"/>
          <w:sz w:val="24"/>
          <w:szCs w:val="24"/>
          <w:highlight w:val="none"/>
          <w:u w:val="single"/>
        </w:rPr>
        <w:t xml:space="preserve">                         </w:t>
      </w:r>
    </w:p>
    <w:p w14:paraId="33F3CD37">
      <w:pPr>
        <w:spacing w:line="360" w:lineRule="auto"/>
        <w:ind w:firstLine="3360" w:firstLineChars="1400"/>
        <w:rPr>
          <w:rFonts w:ascii="宋体" w:hAnsi="宋体"/>
          <w:color w:val="auto"/>
          <w:sz w:val="24"/>
          <w:szCs w:val="24"/>
          <w:highlight w:val="none"/>
          <w:u w:val="single"/>
        </w:rPr>
      </w:pPr>
      <w:r>
        <w:rPr>
          <w:rFonts w:hint="eastAsia" w:ascii="宋体" w:hAnsi="宋体"/>
          <w:color w:val="auto"/>
          <w:sz w:val="24"/>
          <w:szCs w:val="24"/>
          <w:highlight w:val="none"/>
        </w:rPr>
        <w:t>邮 编：</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电 话：</w:t>
      </w:r>
      <w:r>
        <w:rPr>
          <w:rFonts w:hint="eastAsia" w:ascii="宋体" w:hAnsi="宋体"/>
          <w:color w:val="auto"/>
          <w:sz w:val="24"/>
          <w:szCs w:val="24"/>
          <w:highlight w:val="none"/>
          <w:u w:val="single"/>
        </w:rPr>
        <w:t xml:space="preserve">          </w:t>
      </w:r>
    </w:p>
    <w:p w14:paraId="3EF89D29">
      <w:pPr>
        <w:spacing w:line="360" w:lineRule="auto"/>
        <w:rPr>
          <w:rFonts w:ascii="宋体" w:hAnsi="宋体"/>
          <w:color w:val="auto"/>
          <w:sz w:val="24"/>
          <w:szCs w:val="24"/>
          <w:highlight w:val="none"/>
          <w:u w:val="single"/>
        </w:rPr>
      </w:pP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传 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日 期： </w:t>
      </w:r>
      <w:r>
        <w:rPr>
          <w:rFonts w:hint="eastAsia" w:ascii="宋体" w:hAnsi="宋体"/>
          <w:color w:val="auto"/>
          <w:sz w:val="24"/>
          <w:szCs w:val="24"/>
          <w:highlight w:val="none"/>
          <w:u w:val="single"/>
        </w:rPr>
        <w:t xml:space="preserve">         </w:t>
      </w:r>
    </w:p>
    <w:p w14:paraId="44CA4FFF">
      <w:pPr>
        <w:spacing w:line="360" w:lineRule="auto"/>
        <w:ind w:firstLine="472" w:firstLineChars="196"/>
        <w:rPr>
          <w:rFonts w:ascii="宋体" w:hAnsi="宋体"/>
          <w:b/>
          <w:color w:val="auto"/>
          <w:sz w:val="24"/>
          <w:szCs w:val="24"/>
          <w:highlight w:val="none"/>
        </w:rPr>
      </w:pPr>
    </w:p>
    <w:p w14:paraId="5CCC6240">
      <w:pPr>
        <w:spacing w:line="360" w:lineRule="auto"/>
        <w:ind w:firstLine="472" w:firstLineChars="196"/>
        <w:rPr>
          <w:rFonts w:ascii="宋体" w:hAnsi="宋体"/>
          <w:b/>
          <w:color w:val="auto"/>
          <w:sz w:val="24"/>
          <w:szCs w:val="24"/>
          <w:highlight w:val="none"/>
        </w:rPr>
      </w:pPr>
    </w:p>
    <w:p w14:paraId="39622FB4">
      <w:pPr>
        <w:spacing w:line="360" w:lineRule="auto"/>
        <w:ind w:firstLine="472" w:firstLineChars="196"/>
        <w:rPr>
          <w:rFonts w:ascii="宋体" w:hAnsi="宋体"/>
          <w:b/>
          <w:color w:val="auto"/>
          <w:sz w:val="24"/>
          <w:szCs w:val="24"/>
          <w:highlight w:val="none"/>
        </w:rPr>
      </w:pPr>
    </w:p>
    <w:p w14:paraId="28E43CE2">
      <w:pPr>
        <w:spacing w:line="360" w:lineRule="auto"/>
        <w:ind w:firstLine="472" w:firstLineChars="196"/>
        <w:rPr>
          <w:rFonts w:ascii="宋体" w:hAnsi="宋体"/>
          <w:color w:val="auto"/>
          <w:sz w:val="24"/>
          <w:szCs w:val="24"/>
          <w:highlight w:val="none"/>
        </w:rPr>
      </w:pPr>
      <w:r>
        <w:rPr>
          <w:rFonts w:hint="eastAsia" w:ascii="宋体" w:hAnsi="宋体"/>
          <w:b/>
          <w:color w:val="auto"/>
          <w:sz w:val="24"/>
          <w:szCs w:val="24"/>
          <w:highlight w:val="none"/>
        </w:rPr>
        <w:t>注：</w:t>
      </w:r>
      <w:r>
        <w:rPr>
          <w:rFonts w:hint="eastAsia" w:ascii="宋体" w:hAnsi="宋体"/>
          <w:color w:val="auto"/>
          <w:sz w:val="24"/>
          <w:szCs w:val="24"/>
          <w:highlight w:val="none"/>
        </w:rPr>
        <w:t xml:space="preserve">代理服务费汇入账户        </w:t>
      </w:r>
    </w:p>
    <w:p w14:paraId="24535A3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开户名：</w:t>
      </w:r>
      <w:r>
        <w:rPr>
          <w:rFonts w:hint="eastAsia" w:ascii="宋体" w:hAnsi="宋体"/>
          <w:color w:val="auto"/>
          <w:sz w:val="24"/>
          <w:szCs w:val="24"/>
          <w:highlight w:val="none"/>
          <w:u w:val="single"/>
        </w:rPr>
        <w:t xml:space="preserve">                        </w:t>
      </w:r>
    </w:p>
    <w:p w14:paraId="216EC5E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开户行：</w:t>
      </w:r>
      <w:r>
        <w:rPr>
          <w:rFonts w:hint="eastAsia" w:ascii="宋体" w:hAnsi="宋体"/>
          <w:color w:val="auto"/>
          <w:sz w:val="24"/>
          <w:szCs w:val="24"/>
          <w:highlight w:val="none"/>
          <w:u w:val="single"/>
        </w:rPr>
        <w:t xml:space="preserve">                        </w:t>
      </w:r>
    </w:p>
    <w:p w14:paraId="5DBE4B01">
      <w:pPr>
        <w:autoSpaceDE w:val="0"/>
        <w:autoSpaceDN w:val="0"/>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szCs w:val="24"/>
          <w:highlight w:val="none"/>
        </w:rPr>
        <w:t>账  号：</w:t>
      </w:r>
      <w:r>
        <w:rPr>
          <w:rFonts w:hint="eastAsia" w:ascii="宋体" w:hAnsi="宋体"/>
          <w:color w:val="auto"/>
          <w:sz w:val="24"/>
          <w:szCs w:val="24"/>
          <w:highlight w:val="none"/>
          <w:u w:val="single"/>
        </w:rPr>
        <w:t xml:space="preserve">                        </w:t>
      </w:r>
    </w:p>
    <w:p w14:paraId="4C96E75D">
      <w:pPr>
        <w:spacing w:line="360" w:lineRule="auto"/>
        <w:ind w:firstLine="470" w:firstLineChars="196"/>
        <w:rPr>
          <w:rFonts w:ascii="宋体" w:hAnsi="宋体"/>
          <w:color w:val="auto"/>
          <w:kern w:val="0"/>
          <w:sz w:val="24"/>
          <w:szCs w:val="24"/>
          <w:highlight w:val="none"/>
        </w:rPr>
      </w:pPr>
      <w:r>
        <w:rPr>
          <w:rFonts w:hint="eastAsia" w:ascii="宋体" w:hAnsi="宋体"/>
          <w:color w:val="auto"/>
          <w:sz w:val="24"/>
          <w:highlight w:val="none"/>
        </w:rPr>
        <w:t xml:space="preserve">     </w:t>
      </w:r>
    </w:p>
    <w:p w14:paraId="12B07BC2">
      <w:pPr>
        <w:spacing w:line="360" w:lineRule="auto"/>
        <w:rPr>
          <w:rFonts w:ascii="宋体" w:hAnsi="宋体"/>
          <w:b/>
          <w:color w:val="auto"/>
          <w:sz w:val="24"/>
          <w:szCs w:val="24"/>
          <w:highlight w:val="none"/>
        </w:rPr>
      </w:pPr>
    </w:p>
    <w:p w14:paraId="4EB60111">
      <w:pPr>
        <w:spacing w:line="360" w:lineRule="auto"/>
        <w:rPr>
          <w:rFonts w:ascii="宋体" w:hAnsi="宋体"/>
          <w:b/>
          <w:color w:val="auto"/>
          <w:sz w:val="24"/>
          <w:szCs w:val="24"/>
          <w:highlight w:val="none"/>
        </w:rPr>
      </w:pPr>
    </w:p>
    <w:p w14:paraId="367A170F">
      <w:pPr>
        <w:spacing w:line="360" w:lineRule="auto"/>
        <w:rPr>
          <w:color w:val="auto"/>
          <w:highlight w:val="none"/>
        </w:rPr>
      </w:pPr>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9D892">
    <w:pPr>
      <w:pStyle w:val="12"/>
      <w:framePr w:wrap="around" w:vAnchor="text" w:hAnchor="margin" w:xAlign="center" w:y="1"/>
      <w:rPr>
        <w:rStyle w:val="23"/>
      </w:rPr>
    </w:pPr>
    <w:r>
      <w:fldChar w:fldCharType="begin"/>
    </w:r>
    <w:r>
      <w:rPr>
        <w:rStyle w:val="23"/>
      </w:rPr>
      <w:instrText xml:space="preserve">PAGE  </w:instrText>
    </w:r>
    <w:r>
      <w:fldChar w:fldCharType="end"/>
    </w:r>
  </w:p>
  <w:p w14:paraId="0124C02F">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E9AFB">
    <w:pPr>
      <w:pStyle w:val="12"/>
      <w:framePr w:wrap="around" w:vAnchor="text" w:hAnchor="margin" w:xAlign="center" w:y="1"/>
      <w:rPr>
        <w:rStyle w:val="23"/>
      </w:rPr>
    </w:pPr>
    <w:r>
      <w:fldChar w:fldCharType="begin"/>
    </w:r>
    <w:r>
      <w:rPr>
        <w:rStyle w:val="23"/>
      </w:rPr>
      <w:instrText xml:space="preserve">PAGE  </w:instrText>
    </w:r>
    <w:r>
      <w:fldChar w:fldCharType="separate"/>
    </w:r>
    <w:r>
      <w:rPr>
        <w:rStyle w:val="23"/>
      </w:rPr>
      <w:t>3</w:t>
    </w:r>
    <w:r>
      <w:fldChar w:fldCharType="end"/>
    </w:r>
  </w:p>
  <w:p w14:paraId="0250FF16">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19938">
    <w:pPr>
      <w:pStyle w:val="12"/>
      <w:framePr w:wrap="around" w:vAnchor="text" w:hAnchor="margin" w:xAlign="center" w:y="1"/>
      <w:rPr>
        <w:rStyle w:val="23"/>
      </w:rPr>
    </w:pPr>
    <w:r>
      <w:fldChar w:fldCharType="begin"/>
    </w:r>
    <w:r>
      <w:rPr>
        <w:rStyle w:val="23"/>
      </w:rPr>
      <w:instrText xml:space="preserve">PAGE  </w:instrText>
    </w:r>
    <w:r>
      <w:fldChar w:fldCharType="separate"/>
    </w:r>
    <w:r>
      <w:rPr>
        <w:rStyle w:val="23"/>
      </w:rPr>
      <w:t>6</w:t>
    </w:r>
    <w:r>
      <w:fldChar w:fldCharType="end"/>
    </w:r>
  </w:p>
  <w:p w14:paraId="591EB6DB">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FF4F9">
    <w:pPr>
      <w:pStyle w:val="12"/>
      <w:framePr w:wrap="around" w:vAnchor="text" w:hAnchor="margin" w:xAlign="center" w:y="1"/>
      <w:rPr>
        <w:rStyle w:val="23"/>
      </w:rPr>
    </w:pPr>
    <w:r>
      <w:fldChar w:fldCharType="begin"/>
    </w:r>
    <w:r>
      <w:rPr>
        <w:rStyle w:val="23"/>
      </w:rPr>
      <w:instrText xml:space="preserve">PAGE  </w:instrText>
    </w:r>
    <w:r>
      <w:fldChar w:fldCharType="end"/>
    </w:r>
  </w:p>
  <w:p w14:paraId="7D4A7A41">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2DD1C">
    <w:pPr>
      <w:pStyle w:val="12"/>
      <w:framePr w:wrap="around" w:vAnchor="text" w:hAnchor="margin" w:xAlign="center" w:y="1"/>
      <w:rPr>
        <w:rStyle w:val="23"/>
      </w:rPr>
    </w:pPr>
    <w:r>
      <w:fldChar w:fldCharType="begin"/>
    </w:r>
    <w:r>
      <w:rPr>
        <w:rStyle w:val="23"/>
      </w:rPr>
      <w:instrText xml:space="preserve">PAGE  </w:instrText>
    </w:r>
    <w:r>
      <w:fldChar w:fldCharType="separate"/>
    </w:r>
    <w:r>
      <w:rPr>
        <w:rStyle w:val="23"/>
      </w:rPr>
      <w:t>50</w:t>
    </w:r>
    <w:r>
      <w:fldChar w:fldCharType="end"/>
    </w:r>
  </w:p>
  <w:p w14:paraId="1A28A1B3">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791AA">
    <w:pPr>
      <w:pStyle w:val="13"/>
      <w:ind w:left="7168" w:hanging="7168" w:hangingChars="3400"/>
      <w:jc w:val="left"/>
      <w:rPr>
        <w:b/>
        <w:bCs/>
        <w:sz w:val="21"/>
        <w:szCs w:val="21"/>
        <w:shd w:val="clear" w:color="FFFFFF" w:fill="D9D9D9"/>
      </w:rPr>
    </w:pPr>
    <w:r>
      <w:rPr>
        <w:rFonts w:hint="eastAsia"/>
        <w:b/>
        <w:bCs/>
        <w:sz w:val="21"/>
        <w:szCs w:val="21"/>
        <w:highlight w:val="none"/>
        <w:lang w:eastAsia="zh-CN"/>
      </w:rPr>
      <w:t>福建恒茂源工程管理有限公司</w:t>
    </w:r>
    <w:r>
      <w:rPr>
        <w:rFonts w:hint="eastAsia"/>
        <w:b/>
        <w:bCs/>
        <w:sz w:val="21"/>
        <w:szCs w:val="21"/>
        <w:highlight w:val="none"/>
      </w:rPr>
      <w:t>网上竞价文件</w:t>
    </w:r>
    <w:r>
      <w:rPr>
        <w:rFonts w:hint="eastAsia"/>
        <w:b/>
        <w:bCs/>
        <w:sz w:val="21"/>
        <w:szCs w:val="21"/>
      </w:rPr>
      <w:t xml:space="preserve">  </w:t>
    </w:r>
    <w:r>
      <w:rPr>
        <w:rFonts w:hint="eastAsia"/>
        <w:sz w:val="21"/>
        <w:szCs w:val="21"/>
      </w:rPr>
      <w:t xml:space="preserve">                         </w:t>
    </w:r>
    <w:r>
      <w:rPr>
        <w:rFonts w:hint="eastAsia"/>
        <w:sz w:val="21"/>
        <w:szCs w:val="21"/>
        <w:lang w:val="en-US" w:eastAsia="zh-CN"/>
      </w:rPr>
      <w:t xml:space="preserve">      </w:t>
    </w:r>
    <w:r>
      <w:rPr>
        <w:rFonts w:hint="eastAsia"/>
        <w:b/>
        <w:bCs/>
        <w:sz w:val="21"/>
        <w:szCs w:val="21"/>
      </w:rPr>
      <w:t>202</w:t>
    </w:r>
    <w:r>
      <w:rPr>
        <w:rFonts w:hint="eastAsia"/>
        <w:b/>
        <w:bCs/>
        <w:sz w:val="21"/>
        <w:szCs w:val="21"/>
        <w:lang w:val="en-US" w:eastAsia="zh-CN"/>
      </w:rPr>
      <w:t>4</w:t>
    </w:r>
    <w:r>
      <w:rPr>
        <w:rFonts w:hint="eastAsia"/>
        <w:b/>
        <w:bCs/>
        <w:sz w:val="21"/>
        <w:szCs w:val="21"/>
      </w:rPr>
      <w:t>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82CB8">
    <w:pPr>
      <w:pStyle w:val="13"/>
      <w:jc w:val="left"/>
      <w:rPr>
        <w:b/>
        <w:bCs/>
        <w:sz w:val="21"/>
        <w:szCs w:val="21"/>
        <w:shd w:val="clear" w:color="FFFFFF" w:fill="D9D9D9"/>
      </w:rPr>
    </w:pPr>
    <w:r>
      <w:rPr>
        <w:rFonts w:hint="eastAsia"/>
        <w:b/>
        <w:bCs/>
        <w:sz w:val="21"/>
        <w:szCs w:val="21"/>
        <w:highlight w:val="none"/>
        <w:lang w:eastAsia="zh-CN"/>
      </w:rPr>
      <w:t>福建恒茂源工程管理有限公司</w:t>
    </w:r>
    <w:r>
      <w:rPr>
        <w:rFonts w:hint="eastAsia"/>
        <w:b/>
        <w:bCs/>
        <w:sz w:val="21"/>
        <w:szCs w:val="21"/>
        <w:highlight w:val="none"/>
      </w:rPr>
      <w:t xml:space="preserve">网上竞价文件 </w:t>
    </w:r>
    <w:r>
      <w:rPr>
        <w:rFonts w:hint="eastAsia"/>
        <w:b/>
        <w:bCs/>
        <w:sz w:val="21"/>
        <w:szCs w:val="21"/>
      </w:rPr>
      <w:t xml:space="preserve"> </w:t>
    </w:r>
    <w:r>
      <w:rPr>
        <w:rFonts w:hint="eastAsia"/>
        <w:sz w:val="21"/>
        <w:szCs w:val="21"/>
      </w:rPr>
      <w:t xml:space="preserve">                                   </w:t>
    </w:r>
    <w:r>
      <w:rPr>
        <w:rFonts w:hint="eastAsia"/>
        <w:sz w:val="21"/>
        <w:szCs w:val="21"/>
        <w:lang w:val="en-US" w:eastAsia="zh-CN"/>
      </w:rPr>
      <w:t xml:space="preserve">   </w:t>
    </w:r>
    <w:r>
      <w:rPr>
        <w:rFonts w:hint="eastAsia"/>
        <w:b/>
        <w:bCs/>
        <w:sz w:val="21"/>
        <w:szCs w:val="21"/>
      </w:rPr>
      <w:t>202</w:t>
    </w:r>
    <w:r>
      <w:rPr>
        <w:rFonts w:hint="eastAsia"/>
        <w:b/>
        <w:bCs/>
        <w:sz w:val="21"/>
        <w:szCs w:val="21"/>
        <w:lang w:val="en-US" w:eastAsia="zh-CN"/>
      </w:rPr>
      <w:t>4</w:t>
    </w:r>
    <w:r>
      <w:rPr>
        <w:rFonts w:hint="eastAsia"/>
        <w:b/>
        <w:bCs/>
        <w:sz w:val="21"/>
        <w:szCs w:val="21"/>
      </w:rPr>
      <w:t>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C6FA9">
    <w:pPr>
      <w:pStyle w:val="13"/>
      <w:jc w:val="left"/>
      <w:rPr>
        <w:sz w:val="21"/>
        <w:szCs w:val="21"/>
      </w:rPr>
    </w:pPr>
    <w:r>
      <w:rPr>
        <w:rFonts w:hint="eastAsia"/>
        <w:sz w:val="21"/>
        <w:szCs w:val="21"/>
      </w:rPr>
      <w:t xml:space="preserve"> </w:t>
    </w:r>
  </w:p>
  <w:p w14:paraId="19171419">
    <w:pPr>
      <w:pStyle w:val="13"/>
      <w:jc w:val="left"/>
      <w:rPr>
        <w:b/>
        <w:bCs/>
        <w:sz w:val="21"/>
        <w:szCs w:val="21"/>
        <w:shd w:val="clear" w:color="FFFFFF" w:fill="D9D9D9"/>
      </w:rPr>
    </w:pPr>
    <w:r>
      <w:rPr>
        <w:rFonts w:hint="eastAsia"/>
        <w:b/>
        <w:bCs/>
        <w:sz w:val="21"/>
        <w:szCs w:val="21"/>
        <w:highlight w:val="none"/>
        <w:lang w:eastAsia="zh-CN"/>
      </w:rPr>
      <w:t>福建恒茂源工程管理有限公司</w:t>
    </w:r>
    <w:r>
      <w:rPr>
        <w:rFonts w:hint="eastAsia"/>
        <w:b/>
        <w:bCs/>
        <w:sz w:val="21"/>
        <w:szCs w:val="21"/>
        <w:highlight w:val="none"/>
      </w:rPr>
      <w:t>网上竞价文件</w:t>
    </w:r>
    <w:r>
      <w:rPr>
        <w:rFonts w:hint="eastAsia"/>
        <w:b/>
        <w:bCs/>
        <w:sz w:val="21"/>
        <w:szCs w:val="21"/>
      </w:rPr>
      <w:t xml:space="preserve">  </w:t>
    </w:r>
    <w:r>
      <w:rPr>
        <w:rFonts w:hint="eastAsia"/>
        <w:sz w:val="21"/>
        <w:szCs w:val="21"/>
      </w:rPr>
      <w:t xml:space="preserve">                                           </w:t>
    </w:r>
    <w:r>
      <w:rPr>
        <w:rFonts w:hint="eastAsia"/>
        <w:b/>
        <w:bCs/>
        <w:sz w:val="21"/>
        <w:szCs w:val="21"/>
      </w:rPr>
      <w:t>202</w:t>
    </w:r>
    <w:r>
      <w:rPr>
        <w:rFonts w:hint="eastAsia"/>
        <w:b/>
        <w:bCs/>
        <w:sz w:val="21"/>
        <w:szCs w:val="21"/>
        <w:lang w:val="en-US" w:eastAsia="zh-CN"/>
      </w:rPr>
      <w:t>4</w:t>
    </w:r>
    <w:r>
      <w:rPr>
        <w:rFonts w:hint="eastAsia"/>
        <w:b/>
        <w:bCs/>
        <w:sz w:val="21"/>
        <w:szCs w:val="21"/>
      </w:rPr>
      <w:t>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5D98DE"/>
    <w:multiLevelType w:val="singleLevel"/>
    <w:tmpl w:val="D35D98DE"/>
    <w:lvl w:ilvl="0" w:tentative="0">
      <w:start w:val="3"/>
      <w:numFmt w:val="decimal"/>
      <w:suff w:val="nothing"/>
      <w:lvlText w:val="%1、"/>
      <w:lvlJc w:val="left"/>
    </w:lvl>
  </w:abstractNum>
  <w:abstractNum w:abstractNumId="1">
    <w:nsid w:val="150419FC"/>
    <w:multiLevelType w:val="singleLevel"/>
    <w:tmpl w:val="150419FC"/>
    <w:lvl w:ilvl="0" w:tentative="0">
      <w:start w:val="1"/>
      <w:numFmt w:val="decimal"/>
      <w:suff w:val="nothing"/>
      <w:lvlText w:val="%1、"/>
      <w:lvlJc w:val="left"/>
      <w:pPr>
        <w:ind w:left="-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wZmM5ZTBiMWUzMjg5ZDNhYjAyZGQ4NTI1MDUwYTA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309"/>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0A"/>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C6D32"/>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1C25065"/>
    <w:rsid w:val="04506958"/>
    <w:rsid w:val="09A11A04"/>
    <w:rsid w:val="0A206DCD"/>
    <w:rsid w:val="0B927B8C"/>
    <w:rsid w:val="0C48586B"/>
    <w:rsid w:val="0D002EE5"/>
    <w:rsid w:val="0E3B2427"/>
    <w:rsid w:val="0E941B37"/>
    <w:rsid w:val="0FA7589A"/>
    <w:rsid w:val="0FEC7CB5"/>
    <w:rsid w:val="101D7CE4"/>
    <w:rsid w:val="108F0808"/>
    <w:rsid w:val="13877EBC"/>
    <w:rsid w:val="13C907EC"/>
    <w:rsid w:val="14115EAB"/>
    <w:rsid w:val="143C2A55"/>
    <w:rsid w:val="148A3F77"/>
    <w:rsid w:val="14BF5434"/>
    <w:rsid w:val="15063063"/>
    <w:rsid w:val="152A47AE"/>
    <w:rsid w:val="152A707F"/>
    <w:rsid w:val="173914CE"/>
    <w:rsid w:val="181655B1"/>
    <w:rsid w:val="1A1B135F"/>
    <w:rsid w:val="1B3E5305"/>
    <w:rsid w:val="1CB03FE0"/>
    <w:rsid w:val="1CB5247B"/>
    <w:rsid w:val="1CE405F1"/>
    <w:rsid w:val="1DB21FDA"/>
    <w:rsid w:val="21791498"/>
    <w:rsid w:val="230E1A60"/>
    <w:rsid w:val="25DE1BBE"/>
    <w:rsid w:val="27802F52"/>
    <w:rsid w:val="28E219C5"/>
    <w:rsid w:val="2A0B4F4C"/>
    <w:rsid w:val="2DC21DC5"/>
    <w:rsid w:val="303D3985"/>
    <w:rsid w:val="3220355E"/>
    <w:rsid w:val="323B07E4"/>
    <w:rsid w:val="32CF7973"/>
    <w:rsid w:val="33661445"/>
    <w:rsid w:val="350D1E69"/>
    <w:rsid w:val="381B2ED0"/>
    <w:rsid w:val="390C2146"/>
    <w:rsid w:val="39A46823"/>
    <w:rsid w:val="3A7334FE"/>
    <w:rsid w:val="3F5465F5"/>
    <w:rsid w:val="3F773D46"/>
    <w:rsid w:val="40C31C84"/>
    <w:rsid w:val="424924B9"/>
    <w:rsid w:val="429E0FD7"/>
    <w:rsid w:val="48454E2E"/>
    <w:rsid w:val="49544F52"/>
    <w:rsid w:val="49F17862"/>
    <w:rsid w:val="4A802994"/>
    <w:rsid w:val="4C0E5A41"/>
    <w:rsid w:val="4DA82730"/>
    <w:rsid w:val="4EFF657E"/>
    <w:rsid w:val="52D10231"/>
    <w:rsid w:val="54E3249D"/>
    <w:rsid w:val="55AA4D69"/>
    <w:rsid w:val="56D96E41"/>
    <w:rsid w:val="58240E03"/>
    <w:rsid w:val="590B1FC3"/>
    <w:rsid w:val="5F4C2735"/>
    <w:rsid w:val="5FF612D7"/>
    <w:rsid w:val="60DA29A7"/>
    <w:rsid w:val="65E87914"/>
    <w:rsid w:val="66431D93"/>
    <w:rsid w:val="685721A6"/>
    <w:rsid w:val="6A1441E0"/>
    <w:rsid w:val="6C022EBF"/>
    <w:rsid w:val="6CDE3EBC"/>
    <w:rsid w:val="6D712ECD"/>
    <w:rsid w:val="6DB91B96"/>
    <w:rsid w:val="708C3591"/>
    <w:rsid w:val="74A76BEC"/>
    <w:rsid w:val="79E30A2F"/>
    <w:rsid w:val="7C04583B"/>
    <w:rsid w:val="7D3923AB"/>
    <w:rsid w:val="7EBE0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6"/>
    <w:qFormat/>
    <w:uiPriority w:val="0"/>
    <w:pPr>
      <w:keepNext/>
      <w:keepLines/>
      <w:spacing w:before="340" w:after="330" w:line="578" w:lineRule="auto"/>
      <w:jc w:val="center"/>
      <w:outlineLvl w:val="0"/>
    </w:pPr>
    <w:rPr>
      <w:rFonts w:eastAsia="黑体"/>
      <w:b/>
      <w:kern w:val="44"/>
      <w:sz w:val="36"/>
    </w:rPr>
  </w:style>
  <w:style w:type="paragraph" w:styleId="3">
    <w:name w:val="heading 3"/>
    <w:basedOn w:val="2"/>
    <w:next w:val="1"/>
    <w:link w:val="27"/>
    <w:qFormat/>
    <w:uiPriority w:val="0"/>
    <w:pPr>
      <w:spacing w:before="260" w:after="260" w:line="413" w:lineRule="auto"/>
      <w:outlineLvl w:val="2"/>
    </w:pPr>
    <w:rPr>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8"/>
    <w:semiHidden/>
    <w:qFormat/>
    <w:uiPriority w:val="0"/>
    <w:pPr>
      <w:shd w:val="clear" w:color="auto" w:fill="000080"/>
    </w:pPr>
  </w:style>
  <w:style w:type="paragraph" w:styleId="5">
    <w:name w:val="annotation text"/>
    <w:basedOn w:val="1"/>
    <w:link w:val="29"/>
    <w:qFormat/>
    <w:uiPriority w:val="0"/>
    <w:pPr>
      <w:jc w:val="left"/>
    </w:pPr>
  </w:style>
  <w:style w:type="paragraph" w:styleId="6">
    <w:name w:val="Closing"/>
    <w:basedOn w:val="1"/>
    <w:link w:val="30"/>
    <w:unhideWhenUsed/>
    <w:qFormat/>
    <w:uiPriority w:val="0"/>
    <w:pPr>
      <w:ind w:left="100" w:leftChars="2100"/>
    </w:pPr>
    <w:rPr>
      <w:szCs w:val="24"/>
    </w:rPr>
  </w:style>
  <w:style w:type="paragraph" w:styleId="7">
    <w:name w:val="Body Text"/>
    <w:basedOn w:val="1"/>
    <w:next w:val="8"/>
    <w:link w:val="31"/>
    <w:qFormat/>
    <w:uiPriority w:val="0"/>
    <w:pPr>
      <w:spacing w:after="120"/>
    </w:pPr>
  </w:style>
  <w:style w:type="paragraph" w:styleId="8">
    <w:name w:val="Plain Text"/>
    <w:basedOn w:val="1"/>
    <w:link w:val="32"/>
    <w:qFormat/>
    <w:uiPriority w:val="0"/>
    <w:rPr>
      <w:rFonts w:ascii="宋体" w:hAnsi="Courier New"/>
    </w:rPr>
  </w:style>
  <w:style w:type="paragraph" w:styleId="9">
    <w:name w:val="Body Text Indent"/>
    <w:basedOn w:val="1"/>
    <w:next w:val="10"/>
    <w:link w:val="33"/>
    <w:qFormat/>
    <w:uiPriority w:val="99"/>
    <w:pPr>
      <w:ind w:firstLine="645"/>
    </w:pPr>
    <w:rPr>
      <w:rFonts w:ascii="楷体_GB2312" w:eastAsia="楷体_GB2312"/>
      <w:sz w:val="32"/>
    </w:rPr>
  </w:style>
  <w:style w:type="paragraph" w:styleId="10">
    <w:name w:val="envelope return"/>
    <w:basedOn w:val="1"/>
    <w:qFormat/>
    <w:uiPriority w:val="99"/>
    <w:pPr>
      <w:snapToGrid w:val="0"/>
    </w:pPr>
    <w:rPr>
      <w:rFonts w:ascii="Arial" w:hAnsi="Arial" w:cs="Arial"/>
    </w:rPr>
  </w:style>
  <w:style w:type="paragraph" w:styleId="11">
    <w:name w:val="Balloon Text"/>
    <w:basedOn w:val="1"/>
    <w:link w:val="34"/>
    <w:qFormat/>
    <w:uiPriority w:val="0"/>
    <w:rPr>
      <w:sz w:val="18"/>
      <w:szCs w:val="18"/>
    </w:rPr>
  </w:style>
  <w:style w:type="paragraph" w:styleId="12">
    <w:name w:val="footer"/>
    <w:basedOn w:val="1"/>
    <w:link w:val="35"/>
    <w:qFormat/>
    <w:uiPriority w:val="0"/>
    <w:pPr>
      <w:tabs>
        <w:tab w:val="center" w:pos="4153"/>
        <w:tab w:val="right" w:pos="8306"/>
      </w:tabs>
      <w:snapToGrid w:val="0"/>
      <w:jc w:val="left"/>
    </w:pPr>
    <w:rPr>
      <w:sz w:val="18"/>
      <w:szCs w:val="18"/>
    </w:rPr>
  </w:style>
  <w:style w:type="paragraph" w:styleId="13">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4">
    <w:name w:val="table of figures"/>
    <w:basedOn w:val="1"/>
    <w:next w:val="1"/>
    <w:qFormat/>
    <w:uiPriority w:val="0"/>
    <w:pPr>
      <w:ind w:left="200" w:leftChars="200" w:hanging="200" w:hangingChars="200"/>
    </w:pPr>
  </w:style>
  <w:style w:type="paragraph" w:styleId="15">
    <w:name w:val="Body Text 2"/>
    <w:basedOn w:val="1"/>
    <w:link w:val="37"/>
    <w:qFormat/>
    <w:uiPriority w:val="0"/>
    <w:pPr>
      <w:spacing w:after="120" w:line="480" w:lineRule="auto"/>
    </w:pPr>
  </w:style>
  <w:style w:type="paragraph" w:styleId="16">
    <w:name w:val="Normal (Web)"/>
    <w:basedOn w:val="1"/>
    <w:qFormat/>
    <w:uiPriority w:val="99"/>
    <w:pPr>
      <w:spacing w:before="100" w:beforeAutospacing="1" w:after="100" w:afterAutospacing="1"/>
      <w:jc w:val="left"/>
    </w:pPr>
    <w:rPr>
      <w:kern w:val="0"/>
      <w:sz w:val="24"/>
    </w:rPr>
  </w:style>
  <w:style w:type="paragraph" w:styleId="17">
    <w:name w:val="annotation subject"/>
    <w:basedOn w:val="5"/>
    <w:next w:val="5"/>
    <w:link w:val="38"/>
    <w:qFormat/>
    <w:uiPriority w:val="0"/>
    <w:rPr>
      <w:b/>
      <w:bCs/>
    </w:rPr>
  </w:style>
  <w:style w:type="paragraph" w:styleId="18">
    <w:name w:val="Body Text First Indent 2"/>
    <w:basedOn w:val="9"/>
    <w:link w:val="39"/>
    <w:qFormat/>
    <w:uiPriority w:val="99"/>
    <w:pPr>
      <w:spacing w:after="120"/>
      <w:ind w:left="420" w:leftChars="200" w:firstLine="420" w:firstLineChars="200"/>
    </w:pPr>
    <w:rPr>
      <w:rFonts w:ascii="Times New Roman" w:eastAsia="宋体"/>
      <w:sz w:val="21"/>
      <w:szCs w:val="24"/>
    </w:rPr>
  </w:style>
  <w:style w:type="table" w:styleId="20">
    <w:name w:val="Table Grid"/>
    <w:basedOn w:val="1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22"/>
    <w:rPr>
      <w:b/>
    </w:rPr>
  </w:style>
  <w:style w:type="character" w:styleId="23">
    <w:name w:val="page number"/>
    <w:qFormat/>
    <w:uiPriority w:val="0"/>
  </w:style>
  <w:style w:type="character" w:styleId="24">
    <w:name w:val="Hyperlink"/>
    <w:qFormat/>
    <w:uiPriority w:val="0"/>
    <w:rPr>
      <w:color w:val="0000FF"/>
      <w:u w:val="single"/>
    </w:rPr>
  </w:style>
  <w:style w:type="character" w:styleId="25">
    <w:name w:val="annotation reference"/>
    <w:qFormat/>
    <w:uiPriority w:val="0"/>
    <w:rPr>
      <w:sz w:val="21"/>
      <w:szCs w:val="21"/>
    </w:rPr>
  </w:style>
  <w:style w:type="character" w:customStyle="1" w:styleId="26">
    <w:name w:val="标题 1 Char"/>
    <w:basedOn w:val="21"/>
    <w:link w:val="2"/>
    <w:qFormat/>
    <w:uiPriority w:val="0"/>
    <w:rPr>
      <w:rFonts w:ascii="Times New Roman" w:hAnsi="Times New Roman" w:eastAsia="黑体" w:cs="Times New Roman"/>
      <w:b/>
      <w:kern w:val="44"/>
      <w:sz w:val="36"/>
      <w:szCs w:val="20"/>
    </w:rPr>
  </w:style>
  <w:style w:type="character" w:customStyle="1" w:styleId="27">
    <w:name w:val="标题 3 Char"/>
    <w:basedOn w:val="21"/>
    <w:link w:val="3"/>
    <w:qFormat/>
    <w:uiPriority w:val="0"/>
    <w:rPr>
      <w:rFonts w:ascii="Times New Roman" w:hAnsi="Times New Roman" w:eastAsia="黑体" w:cs="Times New Roman"/>
      <w:b/>
      <w:kern w:val="44"/>
      <w:sz w:val="32"/>
      <w:szCs w:val="20"/>
    </w:rPr>
  </w:style>
  <w:style w:type="character" w:customStyle="1" w:styleId="28">
    <w:name w:val="文档结构图 Char"/>
    <w:basedOn w:val="21"/>
    <w:link w:val="4"/>
    <w:semiHidden/>
    <w:qFormat/>
    <w:uiPriority w:val="0"/>
    <w:rPr>
      <w:rFonts w:ascii="Times New Roman" w:hAnsi="Times New Roman" w:eastAsia="宋体" w:cs="Times New Roman"/>
      <w:szCs w:val="20"/>
      <w:shd w:val="clear" w:color="auto" w:fill="000080"/>
    </w:rPr>
  </w:style>
  <w:style w:type="character" w:customStyle="1" w:styleId="29">
    <w:name w:val="批注文字 Char"/>
    <w:basedOn w:val="21"/>
    <w:link w:val="5"/>
    <w:qFormat/>
    <w:uiPriority w:val="0"/>
    <w:rPr>
      <w:rFonts w:ascii="Times New Roman" w:hAnsi="Times New Roman" w:eastAsia="宋体" w:cs="Times New Roman"/>
      <w:szCs w:val="20"/>
    </w:rPr>
  </w:style>
  <w:style w:type="character" w:customStyle="1" w:styleId="30">
    <w:name w:val="结束语 Char"/>
    <w:basedOn w:val="21"/>
    <w:link w:val="6"/>
    <w:qFormat/>
    <w:uiPriority w:val="0"/>
    <w:rPr>
      <w:rFonts w:ascii="Times New Roman" w:hAnsi="Times New Roman" w:eastAsia="宋体" w:cs="Times New Roman"/>
      <w:szCs w:val="24"/>
    </w:rPr>
  </w:style>
  <w:style w:type="character" w:customStyle="1" w:styleId="31">
    <w:name w:val="正文文本 Char"/>
    <w:basedOn w:val="21"/>
    <w:link w:val="7"/>
    <w:qFormat/>
    <w:uiPriority w:val="0"/>
    <w:rPr>
      <w:rFonts w:ascii="Times New Roman" w:hAnsi="Times New Roman" w:eastAsia="宋体" w:cs="Times New Roman"/>
      <w:szCs w:val="20"/>
    </w:rPr>
  </w:style>
  <w:style w:type="character" w:customStyle="1" w:styleId="32">
    <w:name w:val="纯文本 Char"/>
    <w:basedOn w:val="21"/>
    <w:link w:val="8"/>
    <w:qFormat/>
    <w:uiPriority w:val="0"/>
    <w:rPr>
      <w:rFonts w:ascii="宋体" w:hAnsi="Courier New" w:eastAsia="宋体" w:cs="Times New Roman"/>
      <w:szCs w:val="20"/>
    </w:rPr>
  </w:style>
  <w:style w:type="character" w:customStyle="1" w:styleId="33">
    <w:name w:val="正文文本缩进 Char"/>
    <w:basedOn w:val="21"/>
    <w:link w:val="9"/>
    <w:qFormat/>
    <w:uiPriority w:val="99"/>
    <w:rPr>
      <w:rFonts w:ascii="楷体_GB2312" w:hAnsi="Times New Roman" w:eastAsia="楷体_GB2312" w:cs="Times New Roman"/>
      <w:sz w:val="32"/>
      <w:szCs w:val="20"/>
    </w:rPr>
  </w:style>
  <w:style w:type="character" w:customStyle="1" w:styleId="34">
    <w:name w:val="批注框文本 Char"/>
    <w:basedOn w:val="21"/>
    <w:link w:val="11"/>
    <w:qFormat/>
    <w:uiPriority w:val="0"/>
    <w:rPr>
      <w:rFonts w:ascii="Times New Roman" w:hAnsi="Times New Roman" w:eastAsia="宋体" w:cs="Times New Roman"/>
      <w:sz w:val="18"/>
      <w:szCs w:val="18"/>
    </w:rPr>
  </w:style>
  <w:style w:type="character" w:customStyle="1" w:styleId="35">
    <w:name w:val="页脚 Char"/>
    <w:basedOn w:val="21"/>
    <w:link w:val="12"/>
    <w:qFormat/>
    <w:uiPriority w:val="0"/>
    <w:rPr>
      <w:rFonts w:ascii="Times New Roman" w:hAnsi="Times New Roman" w:eastAsia="宋体" w:cs="Times New Roman"/>
      <w:sz w:val="18"/>
      <w:szCs w:val="18"/>
    </w:rPr>
  </w:style>
  <w:style w:type="character" w:customStyle="1" w:styleId="36">
    <w:name w:val="页眉 Char"/>
    <w:basedOn w:val="21"/>
    <w:link w:val="13"/>
    <w:qFormat/>
    <w:uiPriority w:val="0"/>
    <w:rPr>
      <w:rFonts w:ascii="Times New Roman" w:hAnsi="Times New Roman" w:eastAsia="宋体" w:cs="Times New Roman"/>
      <w:sz w:val="18"/>
      <w:szCs w:val="18"/>
    </w:rPr>
  </w:style>
  <w:style w:type="character" w:customStyle="1" w:styleId="37">
    <w:name w:val="正文文本 2 Char"/>
    <w:basedOn w:val="21"/>
    <w:link w:val="15"/>
    <w:qFormat/>
    <w:uiPriority w:val="0"/>
    <w:rPr>
      <w:rFonts w:ascii="Times New Roman" w:hAnsi="Times New Roman" w:eastAsia="宋体" w:cs="Times New Roman"/>
      <w:szCs w:val="20"/>
    </w:rPr>
  </w:style>
  <w:style w:type="character" w:customStyle="1" w:styleId="38">
    <w:name w:val="批注主题 Char"/>
    <w:basedOn w:val="29"/>
    <w:link w:val="17"/>
    <w:qFormat/>
    <w:uiPriority w:val="0"/>
    <w:rPr>
      <w:b/>
      <w:bCs/>
    </w:rPr>
  </w:style>
  <w:style w:type="character" w:customStyle="1" w:styleId="39">
    <w:name w:val="正文首行缩进 2 Char"/>
    <w:basedOn w:val="33"/>
    <w:link w:val="18"/>
    <w:qFormat/>
    <w:uiPriority w:val="99"/>
    <w:rPr>
      <w:rFonts w:ascii="Times New Roman" w:eastAsia="宋体"/>
      <w:szCs w:val="24"/>
    </w:rPr>
  </w:style>
  <w:style w:type="character" w:customStyle="1" w:styleId="40">
    <w:name w:val="text11"/>
    <w:qFormat/>
    <w:uiPriority w:val="0"/>
    <w:rPr>
      <w:rFonts w:hint="default" w:ascii="Verdana" w:hAnsi="Verdana"/>
      <w:color w:val="4E4E4E"/>
      <w:sz w:val="18"/>
      <w:szCs w:val="18"/>
    </w:rPr>
  </w:style>
  <w:style w:type="paragraph" w:customStyle="1" w:styleId="41">
    <w:name w:val="Char Char14"/>
    <w:basedOn w:val="4"/>
    <w:qFormat/>
    <w:uiPriority w:val="0"/>
    <w:pPr>
      <w:adjustRightInd w:val="0"/>
      <w:snapToGrid w:val="0"/>
      <w:spacing w:line="360" w:lineRule="auto"/>
    </w:pPr>
  </w:style>
  <w:style w:type="paragraph" w:customStyle="1" w:styleId="42">
    <w:name w:val="样式3"/>
    <w:basedOn w:val="8"/>
    <w:qFormat/>
    <w:uiPriority w:val="0"/>
    <w:pPr>
      <w:spacing w:line="0" w:lineRule="atLeast"/>
      <w:outlineLvl w:val="0"/>
    </w:pPr>
    <w:rPr>
      <w:sz w:val="28"/>
    </w:rPr>
  </w:style>
  <w:style w:type="paragraph" w:customStyle="1" w:styleId="43">
    <w:name w:val="Char1 Char Char Char Char Char Char"/>
    <w:basedOn w:val="1"/>
    <w:qFormat/>
    <w:uiPriority w:val="0"/>
    <w:rPr>
      <w:rFonts w:ascii="Tahoma" w:hAnsi="Tahoma"/>
      <w:sz w:val="24"/>
    </w:rPr>
  </w:style>
  <w:style w:type="paragraph" w:customStyle="1" w:styleId="44">
    <w:name w:val="样式2"/>
    <w:basedOn w:val="14"/>
    <w:qFormat/>
    <w:uiPriority w:val="0"/>
  </w:style>
  <w:style w:type="paragraph" w:customStyle="1" w:styleId="45">
    <w:name w:val="标准"/>
    <w:basedOn w:val="1"/>
    <w:qFormat/>
    <w:uiPriority w:val="0"/>
    <w:pPr>
      <w:spacing w:line="360" w:lineRule="auto"/>
      <w:ind w:firstLine="200" w:firstLineChars="200"/>
    </w:pPr>
    <w:rPr>
      <w:rFonts w:cs="宋体"/>
    </w:rPr>
  </w:style>
  <w:style w:type="paragraph" w:customStyle="1" w:styleId="46">
    <w:name w:val="列表段落"/>
    <w:basedOn w:val="1"/>
    <w:qFormat/>
    <w:uiPriority w:val="34"/>
    <w:pPr>
      <w:ind w:firstLine="420" w:firstLineChars="200"/>
    </w:pPr>
    <w:rPr>
      <w:rFonts w:ascii="Calibri" w:hAnsi="Calibri"/>
      <w:szCs w:val="22"/>
    </w:rPr>
  </w:style>
  <w:style w:type="paragraph" w:customStyle="1" w:styleId="47">
    <w:name w:val="列表段落1"/>
    <w:basedOn w:val="1"/>
    <w:qFormat/>
    <w:uiPriority w:val="0"/>
    <w:pPr>
      <w:ind w:firstLine="420" w:firstLineChars="200"/>
    </w:pPr>
    <w:rPr>
      <w:rFonts w:cs="黑体"/>
      <w:szCs w:val="22"/>
    </w:rPr>
  </w:style>
  <w:style w:type="paragraph" w:customStyle="1" w:styleId="48">
    <w:name w:val="Fließtext"/>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sz w:val="20"/>
      <w:szCs w:val="20"/>
      <w:lang w:val="en-US" w:eastAsia="zh-CN" w:bidi="ar-SA"/>
    </w:rPr>
  </w:style>
  <w:style w:type="paragraph" w:customStyle="1" w:styleId="49">
    <w:name w:val="null3"/>
    <w:qFormat/>
    <w:uiPriority w:val="0"/>
    <w:rPr>
      <w:rFonts w:hint="eastAsia" w:ascii="Calibri" w:hAnsi="Calibri"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21520</Words>
  <Characters>22783</Characters>
  <Lines>181</Lines>
  <Paragraphs>51</Paragraphs>
  <TotalTime>14</TotalTime>
  <ScaleCrop>false</ScaleCrop>
  <LinksUpToDate>false</LinksUpToDate>
  <CharactersWithSpaces>25311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2023-03-21T06:18:00Z</dcterms:created>
  <dc:creator>Administrator</dc:creator>
  <cp:lastModifiedBy>恒茂源经营部</cp:lastModifiedBy>
  <cp:lastPrinted>2024-10-23T00:48:00Z</cp:lastPrinted>
  <dcterms:modified xsi:type="dcterms:W3CDTF">2024-10-24T08:55:45Z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0203706C7D3345E4AC15969F1A157462_13</vt:lpwstr>
  </property>
</Properties>
</file>